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C945D6" w:rsidR="00156036" w:rsidP="00995465" w:rsidRDefault="00156036" w14:paraId="6C70A8D0" w14:textId="41669F2A">
      <w:pPr>
        <w:ind w:hanging="9"/>
        <w:jc w:val="center"/>
        <w:rPr>
          <w:rFonts w:ascii="Arial" w:hAnsi="Arial" w:cs="Arial"/>
          <w:b/>
          <w:bCs/>
          <w:sz w:val="22"/>
          <w:szCs w:val="22"/>
          <w:lang w:val="es-CO"/>
        </w:rPr>
      </w:pPr>
      <w:r w:rsidRPr="00C945D6">
        <w:rPr>
          <w:rFonts w:ascii="Arial" w:hAnsi="Arial" w:cs="Arial"/>
          <w:b/>
          <w:bCs/>
          <w:sz w:val="22"/>
          <w:szCs w:val="22"/>
          <w:lang w:val="es-CO"/>
        </w:rPr>
        <w:t>ESTUDIOS PREVIOS PARA PROCESOS DE SELECCIÓN</w:t>
      </w:r>
    </w:p>
    <w:p w:rsidRPr="00C945D6" w:rsidR="00156036" w:rsidP="00995465" w:rsidRDefault="6277CB42" w14:paraId="31615489" w14:textId="18F4DF1C">
      <w:pPr>
        <w:ind w:hanging="9"/>
        <w:jc w:val="center"/>
        <w:rPr>
          <w:rFonts w:ascii="Arial" w:hAnsi="Arial" w:cs="Arial"/>
          <w:sz w:val="22"/>
          <w:szCs w:val="22"/>
          <w:lang w:val="es-CO"/>
        </w:rPr>
      </w:pPr>
      <w:r w:rsidRPr="00C945D6">
        <w:rPr>
          <w:rFonts w:ascii="Arial" w:hAnsi="Arial" w:cs="Arial"/>
          <w:b/>
          <w:bCs/>
          <w:sz w:val="22"/>
          <w:szCs w:val="22"/>
          <w:lang w:val="es-CO"/>
        </w:rPr>
        <w:t>(</w:t>
      </w:r>
      <w:r w:rsidRPr="00C945D6" w:rsidR="35BB9327">
        <w:rPr>
          <w:rFonts w:ascii="Arial" w:hAnsi="Arial" w:cs="Arial"/>
          <w:b/>
          <w:bCs/>
          <w:sz w:val="22"/>
          <w:szCs w:val="22"/>
          <w:lang w:val="es-CO"/>
        </w:rPr>
        <w:t>SELECCIÓN ABREVIADA)</w:t>
      </w:r>
    </w:p>
    <w:p w:rsidRPr="00C945D6" w:rsidR="00156036" w:rsidP="00995465" w:rsidRDefault="00156036" w14:paraId="7DF4D08D" w14:textId="4FFF37F8">
      <w:pPr>
        <w:jc w:val="center"/>
        <w:rPr>
          <w:rFonts w:ascii="Arial" w:hAnsi="Arial" w:cs="Arial"/>
          <w:b/>
          <w:sz w:val="22"/>
          <w:szCs w:val="22"/>
          <w:lang w:val="es-CO"/>
        </w:rPr>
      </w:pPr>
      <w:r w:rsidRPr="00C945D6">
        <w:rPr>
          <w:rFonts w:ascii="Arial" w:hAnsi="Arial" w:cs="Arial"/>
          <w:b/>
          <w:sz w:val="22"/>
          <w:szCs w:val="22"/>
          <w:lang w:val="es-CO"/>
        </w:rPr>
        <w:t>FONDO FINANCIERO DISTRITAL DE SALUD</w:t>
      </w:r>
    </w:p>
    <w:p w:rsidRPr="00C945D6" w:rsidR="00156036" w:rsidP="00C945D6" w:rsidRDefault="00156036" w14:paraId="33F1A7AF" w14:textId="77777777">
      <w:pPr>
        <w:jc w:val="both"/>
        <w:rPr>
          <w:rFonts w:ascii="Arial" w:hAnsi="Arial" w:cs="Arial"/>
          <w:sz w:val="22"/>
          <w:szCs w:val="22"/>
          <w:lang w:val="es-CO"/>
        </w:rPr>
      </w:pPr>
    </w:p>
    <w:p w:rsidRPr="00C945D6" w:rsidR="00156036" w:rsidP="00C945D6" w:rsidRDefault="00156036" w14:paraId="102A6E8B" w14:textId="5309899E">
      <w:pPr>
        <w:widowControl w:val="0"/>
        <w:numPr>
          <w:ilvl w:val="0"/>
          <w:numId w:val="18"/>
        </w:numPr>
        <w:autoSpaceDE w:val="0"/>
        <w:autoSpaceDN w:val="0"/>
        <w:adjustRightInd w:val="0"/>
        <w:ind w:right="36"/>
        <w:jc w:val="both"/>
        <w:rPr>
          <w:rFonts w:ascii="Arial" w:hAnsi="Arial" w:cs="Arial"/>
          <w:b/>
          <w:bCs/>
          <w:sz w:val="22"/>
          <w:szCs w:val="22"/>
          <w:lang w:val="es-CO"/>
        </w:rPr>
      </w:pPr>
      <w:r w:rsidRPr="00C945D6">
        <w:rPr>
          <w:rFonts w:ascii="Arial" w:hAnsi="Arial" w:cs="Arial"/>
          <w:b/>
          <w:bCs/>
          <w:sz w:val="22"/>
          <w:szCs w:val="22"/>
          <w:lang w:val="es-CO"/>
        </w:rPr>
        <w:t>RESPONSABLE DEL ESTUDIO PREVIO</w:t>
      </w:r>
    </w:p>
    <w:p w:rsidRPr="00C945D6" w:rsidR="391F6500" w:rsidP="00C945D6" w:rsidRDefault="391F6500" w14:paraId="09CB3D86" w14:textId="5ECAF19C">
      <w:pPr>
        <w:widowControl w:val="0"/>
        <w:ind w:left="360" w:right="36"/>
        <w:jc w:val="both"/>
        <w:rPr>
          <w:rFonts w:ascii="Arial" w:hAnsi="Arial" w:cs="Arial"/>
          <w:b/>
          <w:bCs/>
          <w:sz w:val="22"/>
          <w:szCs w:val="22"/>
          <w:lang w:val="es-CO"/>
        </w:rPr>
      </w:pPr>
    </w:p>
    <w:p w:rsidRPr="00C945D6" w:rsidR="00617854" w:rsidP="00C945D6" w:rsidRDefault="00617854" w14:paraId="02C7B139" w14:textId="77777777">
      <w:pPr>
        <w:widowControl w:val="0"/>
        <w:autoSpaceDE w:val="0"/>
        <w:autoSpaceDN w:val="0"/>
        <w:adjustRightInd w:val="0"/>
        <w:ind w:left="360" w:right="36"/>
        <w:jc w:val="both"/>
        <w:rPr>
          <w:rFonts w:ascii="Arial" w:hAnsi="Arial" w:cs="Arial"/>
          <w:b/>
          <w:sz w:val="22"/>
          <w:szCs w:val="22"/>
          <w:lang w:val="es-CO"/>
        </w:rPr>
      </w:pPr>
    </w:p>
    <w:tbl>
      <w:tblPr>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30"/>
        <w:gridCol w:w="5766"/>
      </w:tblGrid>
      <w:tr w:rsidRPr="00C945D6" w:rsidR="003D204F" w:rsidTr="66EACC74" w14:paraId="7A322071" w14:textId="77777777">
        <w:trPr>
          <w:trHeight w:val="317"/>
        </w:trPr>
        <w:tc>
          <w:tcPr>
            <w:tcW w:w="3330" w:type="dxa"/>
            <w:vAlign w:val="center"/>
          </w:tcPr>
          <w:p w:rsidRPr="00C945D6" w:rsidR="00D66658" w:rsidP="00C945D6" w:rsidRDefault="3B765A2D" w14:paraId="46DF8A43" w14:textId="77777777">
            <w:pPr>
              <w:pStyle w:val="MARITZA3"/>
              <w:rPr>
                <w:rFonts w:ascii="Arial" w:hAnsi="Arial" w:cs="Arial"/>
                <w:b/>
                <w:bCs/>
                <w:spacing w:val="0"/>
                <w:sz w:val="22"/>
                <w:szCs w:val="22"/>
                <w:lang w:val="es-CO"/>
              </w:rPr>
            </w:pPr>
            <w:r w:rsidRPr="00C945D6">
              <w:rPr>
                <w:rFonts w:ascii="Arial" w:hAnsi="Arial" w:cs="Arial"/>
                <w:b/>
                <w:bCs/>
                <w:spacing w:val="0"/>
                <w:sz w:val="22"/>
                <w:szCs w:val="22"/>
                <w:lang w:val="es-CO"/>
              </w:rPr>
              <w:t>Dependencia que elabora el estudio:</w:t>
            </w:r>
          </w:p>
        </w:tc>
        <w:tc>
          <w:tcPr>
            <w:tcW w:w="5766" w:type="dxa"/>
            <w:vAlign w:val="center"/>
          </w:tcPr>
          <w:p w:rsidRPr="00C945D6" w:rsidR="00D66658" w:rsidP="00C945D6" w:rsidRDefault="3B765A2D" w14:paraId="08C7F5EC" w14:textId="54576979">
            <w:pPr>
              <w:pStyle w:val="MARITZA3"/>
              <w:rPr>
                <w:rFonts w:ascii="Arial" w:hAnsi="Arial" w:cs="Arial"/>
                <w:b/>
                <w:bCs/>
                <w:spacing w:val="0"/>
                <w:sz w:val="22"/>
                <w:szCs w:val="22"/>
                <w:lang w:val="es-CO"/>
              </w:rPr>
            </w:pPr>
            <w:r w:rsidRPr="00C945D6">
              <w:rPr>
                <w:rFonts w:ascii="Arial" w:hAnsi="Arial" w:cs="Arial"/>
                <w:spacing w:val="0"/>
                <w:sz w:val="22"/>
                <w:szCs w:val="22"/>
                <w:lang w:val="es-CO"/>
              </w:rPr>
              <w:t>Subdirección Laboratorio de Salud Pública</w:t>
            </w:r>
          </w:p>
        </w:tc>
      </w:tr>
      <w:tr w:rsidRPr="00C945D6" w:rsidR="003D204F" w:rsidTr="66EACC74" w14:paraId="54874D41" w14:textId="77777777">
        <w:trPr>
          <w:trHeight w:val="333"/>
        </w:trPr>
        <w:tc>
          <w:tcPr>
            <w:tcW w:w="3330" w:type="dxa"/>
            <w:vAlign w:val="center"/>
          </w:tcPr>
          <w:p w:rsidRPr="00C945D6" w:rsidR="00D66658" w:rsidP="00C945D6" w:rsidRDefault="3B765A2D" w14:paraId="70139AB7" w14:textId="77777777">
            <w:pPr>
              <w:pStyle w:val="MARITZA3"/>
              <w:rPr>
                <w:rFonts w:ascii="Arial" w:hAnsi="Arial" w:cs="Arial"/>
                <w:b/>
                <w:bCs/>
                <w:spacing w:val="0"/>
                <w:sz w:val="22"/>
                <w:szCs w:val="22"/>
                <w:lang w:val="es-CO"/>
              </w:rPr>
            </w:pPr>
            <w:r w:rsidRPr="00C945D6">
              <w:rPr>
                <w:rFonts w:ascii="Arial" w:hAnsi="Arial" w:cs="Arial"/>
                <w:b/>
                <w:bCs/>
                <w:spacing w:val="0"/>
                <w:sz w:val="22"/>
                <w:szCs w:val="22"/>
                <w:lang w:val="es-CO"/>
              </w:rPr>
              <w:t xml:space="preserve">Nombre del Directivo que presenta el estudio: </w:t>
            </w:r>
          </w:p>
        </w:tc>
        <w:tc>
          <w:tcPr>
            <w:tcW w:w="5766" w:type="dxa"/>
            <w:vAlign w:val="center"/>
          </w:tcPr>
          <w:p w:rsidRPr="00C945D6" w:rsidR="00D66658" w:rsidP="00C945D6" w:rsidRDefault="002C2BF8" w14:paraId="3B234E80" w14:textId="54553A58">
            <w:pPr>
              <w:pStyle w:val="MARITZA3"/>
              <w:rPr>
                <w:rFonts w:ascii="Arial" w:hAnsi="Arial" w:cs="Arial"/>
                <w:b/>
                <w:bCs/>
                <w:spacing w:val="0"/>
                <w:sz w:val="22"/>
                <w:szCs w:val="22"/>
                <w:lang w:val="es-CO"/>
              </w:rPr>
            </w:pPr>
            <w:r w:rsidRPr="00C945D6">
              <w:rPr>
                <w:rStyle w:val="normaltextrun"/>
                <w:rFonts w:ascii="Arial" w:hAnsi="Arial" w:cs="Arial"/>
                <w:sz w:val="22"/>
                <w:szCs w:val="22"/>
                <w:shd w:val="clear" w:color="auto" w:fill="FFFFFF"/>
              </w:rPr>
              <w:t>MARY LUZ GÓMEZ MAYORGA </w:t>
            </w:r>
            <w:r w:rsidRPr="00C945D6">
              <w:rPr>
                <w:rStyle w:val="eop"/>
                <w:rFonts w:ascii="Arial" w:hAnsi="Arial" w:cs="Arial"/>
                <w:sz w:val="22"/>
                <w:szCs w:val="22"/>
                <w:shd w:val="clear" w:color="auto" w:fill="FFFFFF"/>
              </w:rPr>
              <w:t> </w:t>
            </w:r>
          </w:p>
        </w:tc>
      </w:tr>
      <w:tr w:rsidRPr="00C945D6" w:rsidR="003D204F" w:rsidTr="66EACC74" w14:paraId="24439D12" w14:textId="77777777">
        <w:trPr>
          <w:trHeight w:val="261"/>
        </w:trPr>
        <w:tc>
          <w:tcPr>
            <w:tcW w:w="3330" w:type="dxa"/>
            <w:vAlign w:val="center"/>
          </w:tcPr>
          <w:p w:rsidRPr="00C945D6" w:rsidR="00D66658" w:rsidP="00C945D6" w:rsidRDefault="3B765A2D" w14:paraId="65AB9EC3" w14:textId="77777777">
            <w:pPr>
              <w:pStyle w:val="MARITZA3"/>
              <w:rPr>
                <w:rFonts w:ascii="Arial" w:hAnsi="Arial" w:cs="Arial"/>
                <w:b/>
                <w:bCs/>
                <w:spacing w:val="0"/>
                <w:sz w:val="22"/>
                <w:szCs w:val="22"/>
                <w:lang w:val="es-CO"/>
              </w:rPr>
            </w:pPr>
            <w:r w:rsidRPr="00C945D6">
              <w:rPr>
                <w:rFonts w:ascii="Arial" w:hAnsi="Arial" w:cs="Arial"/>
                <w:b/>
                <w:bCs/>
                <w:spacing w:val="0"/>
                <w:sz w:val="22"/>
                <w:szCs w:val="22"/>
                <w:lang w:val="es-CO"/>
              </w:rPr>
              <w:t xml:space="preserve">Número de Requerimiento: </w:t>
            </w:r>
          </w:p>
        </w:tc>
        <w:tc>
          <w:tcPr>
            <w:tcW w:w="5766" w:type="dxa"/>
            <w:vAlign w:val="center"/>
          </w:tcPr>
          <w:p w:rsidRPr="00C945D6" w:rsidR="00D66658" w:rsidP="00C945D6" w:rsidRDefault="005A6D73" w14:paraId="03F68B1D" w14:textId="49E17752">
            <w:pPr>
              <w:spacing w:before="240" w:after="240"/>
              <w:jc w:val="both"/>
              <w:rPr>
                <w:rFonts w:ascii="Arial" w:hAnsi="Arial" w:cs="Arial"/>
                <w:b/>
                <w:bCs/>
                <w:sz w:val="22"/>
                <w:szCs w:val="22"/>
                <w:lang w:val="es-CO"/>
              </w:rPr>
            </w:pPr>
            <w:r w:rsidRPr="00C945D6">
              <w:rPr>
                <w:rFonts w:ascii="Arial" w:hAnsi="Arial" w:eastAsia="Arial" w:cs="Arial"/>
                <w:sz w:val="22"/>
                <w:szCs w:val="22"/>
                <w:lang w:val="en-US"/>
              </w:rPr>
              <w:t>014</w:t>
            </w:r>
            <w:r w:rsidRPr="00C945D6" w:rsidR="7DC17138">
              <w:rPr>
                <w:rFonts w:ascii="Arial" w:hAnsi="Arial" w:eastAsia="Arial" w:cs="Arial"/>
                <w:sz w:val="22"/>
                <w:szCs w:val="22"/>
                <w:lang w:val="en-US"/>
              </w:rPr>
              <w:t>-012300_0242_8141</w:t>
            </w:r>
            <w:r w:rsidRPr="00C945D6" w:rsidR="7DC17138">
              <w:rPr>
                <w:rFonts w:ascii="Arial" w:hAnsi="Arial" w:cs="Arial"/>
                <w:sz w:val="22"/>
                <w:szCs w:val="22"/>
                <w:lang w:val="en-US"/>
              </w:rPr>
              <w:t xml:space="preserve"> </w:t>
            </w:r>
            <w:r w:rsidRPr="00C945D6" w:rsidR="69B2EF94">
              <w:rPr>
                <w:rStyle w:val="normaltextrun"/>
                <w:rFonts w:ascii="Arial" w:hAnsi="Arial" w:cs="Arial"/>
                <w:sz w:val="22"/>
                <w:szCs w:val="22"/>
                <w:shd w:val="clear" w:color="auto" w:fill="FFFFFF"/>
              </w:rPr>
              <w:t>BPIN 2024110010242</w:t>
            </w:r>
          </w:p>
        </w:tc>
      </w:tr>
      <w:tr w:rsidRPr="00C945D6" w:rsidR="005D7537" w:rsidTr="66EACC74" w14:paraId="2269CB87" w14:textId="77777777">
        <w:trPr>
          <w:trHeight w:val="261"/>
        </w:trPr>
        <w:tc>
          <w:tcPr>
            <w:tcW w:w="3330" w:type="dxa"/>
            <w:vAlign w:val="center"/>
          </w:tcPr>
          <w:p w:rsidRPr="00C945D6" w:rsidR="00D66658" w:rsidP="00C945D6" w:rsidRDefault="3B765A2D" w14:paraId="50ED8498" w14:textId="77777777">
            <w:pPr>
              <w:pStyle w:val="MARITZA3"/>
              <w:rPr>
                <w:rFonts w:ascii="Arial" w:hAnsi="Arial" w:cs="Arial"/>
                <w:b/>
                <w:bCs/>
                <w:spacing w:val="0"/>
                <w:sz w:val="22"/>
                <w:szCs w:val="22"/>
                <w:lang w:val="es-CO"/>
              </w:rPr>
            </w:pPr>
            <w:r w:rsidRPr="00C945D6">
              <w:rPr>
                <w:rFonts w:ascii="Arial" w:hAnsi="Arial" w:cs="Arial"/>
                <w:b/>
                <w:bCs/>
                <w:spacing w:val="0"/>
                <w:sz w:val="22"/>
                <w:szCs w:val="22"/>
                <w:lang w:val="es-CO"/>
              </w:rPr>
              <w:t xml:space="preserve">Número de solicitud SISCO </w:t>
            </w:r>
          </w:p>
        </w:tc>
        <w:tc>
          <w:tcPr>
            <w:tcW w:w="5766" w:type="dxa"/>
            <w:vAlign w:val="center"/>
          </w:tcPr>
          <w:p w:rsidRPr="00C945D6" w:rsidR="00D66658" w:rsidP="00C945D6" w:rsidRDefault="00D66658" w14:paraId="430498E1" w14:textId="3954E59A">
            <w:pPr>
              <w:pStyle w:val="MARITZA3"/>
              <w:rPr>
                <w:rFonts w:ascii="Arial" w:hAnsi="Arial" w:cs="Arial"/>
                <w:spacing w:val="0"/>
                <w:sz w:val="22"/>
                <w:szCs w:val="22"/>
                <w:lang w:val="es-CO" w:eastAsia="es-ES"/>
              </w:rPr>
            </w:pPr>
          </w:p>
        </w:tc>
      </w:tr>
    </w:tbl>
    <w:p w:rsidRPr="00C945D6" w:rsidR="00156036" w:rsidP="00C945D6" w:rsidRDefault="00156036" w14:paraId="1275F0C4" w14:textId="77777777">
      <w:pPr>
        <w:jc w:val="both"/>
        <w:outlineLvl w:val="0"/>
        <w:rPr>
          <w:rFonts w:ascii="Arial" w:hAnsi="Arial" w:cs="Arial"/>
          <w:b/>
          <w:sz w:val="22"/>
          <w:szCs w:val="22"/>
          <w:lang w:val="es-CO" w:eastAsia="es-CO"/>
        </w:rPr>
      </w:pPr>
    </w:p>
    <w:p w:rsidRPr="00C945D6" w:rsidR="00156036" w:rsidP="00C945D6" w:rsidRDefault="00156036" w14:paraId="51A24C45" w14:textId="5C9679E4">
      <w:pPr>
        <w:widowControl w:val="0"/>
        <w:numPr>
          <w:ilvl w:val="0"/>
          <w:numId w:val="18"/>
        </w:numPr>
        <w:autoSpaceDE w:val="0"/>
        <w:autoSpaceDN w:val="0"/>
        <w:adjustRightInd w:val="0"/>
        <w:ind w:left="284" w:right="36"/>
        <w:jc w:val="both"/>
        <w:rPr>
          <w:rFonts w:ascii="Arial" w:hAnsi="Arial" w:cs="Arial"/>
          <w:b/>
          <w:sz w:val="22"/>
          <w:szCs w:val="22"/>
          <w:lang w:val="es-CO" w:eastAsia="es-CO"/>
        </w:rPr>
      </w:pPr>
      <w:r w:rsidRPr="00C945D6">
        <w:rPr>
          <w:rFonts w:ascii="Arial" w:hAnsi="Arial" w:cs="Arial"/>
          <w:b/>
          <w:sz w:val="22"/>
          <w:szCs w:val="22"/>
          <w:lang w:val="es-CO" w:eastAsia="es-CO"/>
        </w:rPr>
        <w:t>DESCRIPCIÓN DE LA NECESIDAD QUE EL FONDO FINANCIERO DISTRITAL DE SALUD PRETENDE SATISFACER CON LA CONTRATACIÓN</w:t>
      </w:r>
    </w:p>
    <w:p w:rsidRPr="00C945D6" w:rsidR="00156036" w:rsidP="00C945D6" w:rsidRDefault="00156036" w14:paraId="5A54CE54" w14:textId="77777777">
      <w:pPr>
        <w:widowControl w:val="0"/>
        <w:autoSpaceDE w:val="0"/>
        <w:autoSpaceDN w:val="0"/>
        <w:adjustRightInd w:val="0"/>
        <w:ind w:left="1080" w:right="36"/>
        <w:jc w:val="both"/>
        <w:rPr>
          <w:rFonts w:ascii="Arial" w:hAnsi="Arial" w:cs="Arial"/>
          <w:b/>
          <w:sz w:val="22"/>
          <w:szCs w:val="22"/>
          <w:lang w:val="es-CO" w:eastAsia="es-CO"/>
        </w:rPr>
      </w:pPr>
    </w:p>
    <w:p w:rsidRPr="00C945D6" w:rsidR="00156036" w:rsidP="00C945D6" w:rsidRDefault="00156036" w14:paraId="027C4F80" w14:textId="77777777">
      <w:pPr>
        <w:pStyle w:val="MARITZA3"/>
        <w:rPr>
          <w:rFonts w:ascii="Arial" w:hAnsi="Arial" w:cs="Arial"/>
          <w:spacing w:val="0"/>
          <w:sz w:val="22"/>
          <w:szCs w:val="22"/>
          <w:lang w:val="es-CO"/>
        </w:rPr>
      </w:pPr>
      <w:r w:rsidRPr="00C945D6">
        <w:rPr>
          <w:rFonts w:ascii="Arial" w:hAnsi="Arial" w:cs="Arial"/>
          <w:spacing w:val="0"/>
          <w:sz w:val="22"/>
          <w:szCs w:val="22"/>
          <w:lang w:val="es-CO"/>
        </w:rPr>
        <w:t xml:space="preserve">El Acuerdo Distrital No. 257 de 2006, dictó las normas básicas de estructura, organización y funcionamiento de los organismos y de las entidades de Bogotá, Distrito Capital, el Concejo de Bogotá, reorganizó la estructura general de la Administración Distrital y como consecuencia de lo anterior señaló como misión del Sector Salud: dirigir, planificar, coordinar y ejecutar las políticas para el mejoramiento de la situación de salud de la población del Distrito Capital, mediante acciones en salud pública, prestación de servicios de salud y dirección del Sistema General de Seguridad Social en Salud. </w:t>
      </w:r>
    </w:p>
    <w:p w:rsidRPr="00C945D6" w:rsidR="00156036" w:rsidP="00C945D6" w:rsidRDefault="00156036" w14:paraId="760292F3" w14:textId="77777777">
      <w:pPr>
        <w:pStyle w:val="MARITZA3"/>
        <w:rPr>
          <w:rFonts w:ascii="Arial" w:hAnsi="Arial" w:cs="Arial"/>
          <w:spacing w:val="0"/>
          <w:sz w:val="22"/>
          <w:szCs w:val="22"/>
          <w:lang w:val="es-CO"/>
        </w:rPr>
      </w:pPr>
    </w:p>
    <w:p w:rsidRPr="00C945D6" w:rsidR="00156036" w:rsidP="00C945D6" w:rsidRDefault="00156036" w14:paraId="5BCC6FFC" w14:textId="77777777">
      <w:pPr>
        <w:pStyle w:val="MARITZA3"/>
        <w:rPr>
          <w:rFonts w:ascii="Arial" w:hAnsi="Arial" w:cs="Arial"/>
          <w:spacing w:val="0"/>
          <w:sz w:val="22"/>
          <w:szCs w:val="22"/>
          <w:lang w:val="es-CO"/>
        </w:rPr>
      </w:pPr>
      <w:r w:rsidRPr="00C945D6">
        <w:rPr>
          <w:rFonts w:ascii="Arial" w:hAnsi="Arial" w:cs="Arial"/>
          <w:spacing w:val="0"/>
          <w:sz w:val="22"/>
          <w:szCs w:val="22"/>
          <w:lang w:val="es-CO"/>
        </w:rPr>
        <w:t>La Secretaría Distrital de Salud es un organismo del Sector Central con autonomía administrativa y financiera que tiene por objeto orientar y liderar la formulación, adaptación, adopción e implementación de políticas, planes, programas, proyectos y estrategias conducentes a garantizar el derecho a la salud de los habitantes del Distrito Capital. Como organismo rector de la salud ejerce su función de dirección, coordinación, vigilancia y control de la salud pública en general del Sistema General de la Seguridad Social y del régimen de excepción, en particular.</w:t>
      </w:r>
    </w:p>
    <w:p w:rsidRPr="00C945D6" w:rsidR="00156036" w:rsidP="00C945D6" w:rsidRDefault="00156036" w14:paraId="4CF1031E" w14:textId="77777777">
      <w:pPr>
        <w:pStyle w:val="MARITZA3"/>
        <w:rPr>
          <w:rFonts w:ascii="Arial" w:hAnsi="Arial" w:cs="Arial"/>
          <w:spacing w:val="0"/>
          <w:sz w:val="22"/>
          <w:szCs w:val="22"/>
          <w:lang w:val="es-CO"/>
        </w:rPr>
      </w:pPr>
    </w:p>
    <w:p w:rsidRPr="00C945D6" w:rsidR="00156036" w:rsidP="00C945D6" w:rsidRDefault="00156036" w14:paraId="5511774E" w14:textId="77777777">
      <w:pPr>
        <w:jc w:val="both"/>
        <w:rPr>
          <w:rFonts w:ascii="Arial" w:hAnsi="Arial" w:cs="Arial"/>
          <w:sz w:val="22"/>
          <w:szCs w:val="22"/>
          <w:lang w:val="es-CO" w:eastAsia="ar-SA"/>
        </w:rPr>
      </w:pPr>
      <w:r w:rsidRPr="00C945D6">
        <w:rPr>
          <w:rFonts w:ascii="Arial" w:hAnsi="Arial" w:cs="Arial"/>
          <w:sz w:val="22"/>
          <w:szCs w:val="22"/>
          <w:lang w:val="es-CO" w:eastAsia="ar-SA"/>
        </w:rPr>
        <w:t xml:space="preserve">Por su parte, el Fondo Financiero Distrital de Salud es un Establecimiento Público Distrital, con Personería Jurídica, autonomía administrativa, patrimonio propio e independiente y autonomía financiera, adscrito a la secretaría Distrital de Salud de Santafé de Bogotá con sujeción al régimen fiscal del Distrito, que funciona como una cuenta especial del Presupuesto Distrital con unidad de Caja, en la condición de Fondo Financiero del Sistema de Salud del Distrito Capital de Santafé de Bogotá. </w:t>
      </w:r>
    </w:p>
    <w:p w:rsidRPr="00C945D6" w:rsidR="00156036" w:rsidP="00C945D6" w:rsidRDefault="00156036" w14:paraId="1A1ACA46" w14:textId="77777777">
      <w:pPr>
        <w:jc w:val="both"/>
        <w:rPr>
          <w:rFonts w:ascii="Arial" w:hAnsi="Arial" w:cs="Arial"/>
          <w:sz w:val="22"/>
          <w:szCs w:val="22"/>
          <w:lang w:val="es-CO" w:eastAsia="ar-SA"/>
        </w:rPr>
      </w:pPr>
    </w:p>
    <w:p w:rsidRPr="00C945D6" w:rsidR="00156036" w:rsidP="00C945D6" w:rsidRDefault="00156036" w14:paraId="10CE983B" w14:textId="77777777">
      <w:pPr>
        <w:jc w:val="both"/>
        <w:rPr>
          <w:rFonts w:ascii="Arial" w:hAnsi="Arial" w:cs="Arial"/>
          <w:sz w:val="22"/>
          <w:szCs w:val="22"/>
          <w:lang w:val="es-CO" w:eastAsia="ar-SA"/>
        </w:rPr>
      </w:pPr>
      <w:r w:rsidRPr="00C945D6">
        <w:rPr>
          <w:rFonts w:ascii="Arial" w:hAnsi="Arial" w:cs="Arial"/>
          <w:sz w:val="22"/>
          <w:szCs w:val="22"/>
          <w:lang w:val="es-CO" w:eastAsia="ar-SA"/>
        </w:rPr>
        <w:t xml:space="preserve">El Fondo Financiero Distrital de Salud tiene como objeto especial y principal recaudar, administrar y arbitrar la totalidad de los recursos destinados a financiar el servicio público de Salud en el Distrito Capital, concretamente los provenientes del Situado Fiscal, las rentas cedidas al Distrito, el Impuesto al Valor Agregado, los destinados al Fondo de Salud Mental y Asistencia al Anciano Desamparado de Santafé de Bogotá, D.C., los seguros obligatorios de vehículos automotor, los de registro de anotación y en general los recursos con destino al sector salud que le puedan corresponder al Distrito Capital de Santafé de Bogotá. </w:t>
      </w:r>
    </w:p>
    <w:p w:rsidRPr="00C945D6" w:rsidR="00156036" w:rsidP="00C945D6" w:rsidRDefault="00156036" w14:paraId="60B2B6C5" w14:textId="77777777">
      <w:pPr>
        <w:jc w:val="both"/>
        <w:rPr>
          <w:rFonts w:ascii="Arial" w:hAnsi="Arial" w:cs="Arial"/>
          <w:sz w:val="22"/>
          <w:szCs w:val="22"/>
          <w:lang w:val="es-CO" w:eastAsia="ar-SA"/>
        </w:rPr>
      </w:pPr>
    </w:p>
    <w:p w:rsidRPr="00C945D6" w:rsidR="2F1304AF" w:rsidP="00C945D6" w:rsidRDefault="2F1304AF" w14:paraId="752CB5D7" w14:textId="155C7197">
      <w:pPr>
        <w:pStyle w:val="MARITZA3"/>
        <w:rPr>
          <w:rFonts w:ascii="Arial" w:hAnsi="Arial" w:eastAsia="Arial" w:cs="Arial"/>
          <w:color w:val="000000" w:themeColor="text1"/>
          <w:sz w:val="22"/>
          <w:szCs w:val="22"/>
          <w:lang w:val="es-CO"/>
        </w:rPr>
      </w:pPr>
      <w:r w:rsidRPr="00C945D6">
        <w:rPr>
          <w:rFonts w:ascii="Arial" w:hAnsi="Arial" w:eastAsia="Arial" w:cs="Arial"/>
          <w:color w:val="000000" w:themeColor="text1"/>
          <w:sz w:val="22"/>
          <w:szCs w:val="22"/>
          <w:lang w:val="es-CO"/>
        </w:rPr>
        <w:t>Por su parte, el Acuerdo 641 de 2016, constituye el marco estructural del Sector Salud en Bogotá D.C. Dicho instrumento dotó al sector de una misión integral orientada a la formulación, dirección, ejecución y evaluación de políticas públicas para el mejoramiento de la situación sanitaria poblacional. Asimismo, definió la arquitectura institucional del sector, integrándolo mediante entidades adscritas como el Fondo Financiero Distrital de Salud (FFDS) y las cuatro Subredes Integradas de Servicios de Salud (Norte, Sur Occidente, Sur y Centro Oriente) en calidad de Empresas Sociales del Estado (ESE); entidades vinculadas como Capital Salud EPS-S, la Entidad Asesora de Gestión Administrativa y Técnica (EAGAT) y el Instituto Distrital de Ciencia, Biotecnología e Innovación en Salud (IDCBIS); así como los organismos de dirección y coordinación representados en el Consejo Territorial de Seguridad Social en Salud y el Comité Directivo de la Red.</w:t>
      </w:r>
    </w:p>
    <w:p w:rsidRPr="00C945D6" w:rsidR="0DEA477A" w:rsidP="00C945D6" w:rsidRDefault="0DEA477A" w14:paraId="01F0D6C3" w14:textId="265C9096">
      <w:pPr>
        <w:tabs>
          <w:tab w:val="left" w:pos="0"/>
        </w:tabs>
        <w:jc w:val="both"/>
        <w:rPr>
          <w:rFonts w:ascii="Arial" w:hAnsi="Arial" w:eastAsia="Arial" w:cs="Arial"/>
          <w:color w:val="000000" w:themeColor="text1"/>
          <w:sz w:val="22"/>
          <w:szCs w:val="22"/>
          <w:lang w:val="es-CO"/>
        </w:rPr>
      </w:pPr>
    </w:p>
    <w:p w:rsidRPr="00C945D6" w:rsidR="2F1304AF" w:rsidP="00C945D6" w:rsidRDefault="2F1304AF" w14:paraId="4AB695E3" w14:textId="04B6E5C4">
      <w:pPr>
        <w:pStyle w:val="MARITZA3"/>
        <w:rPr>
          <w:rFonts w:ascii="Arial" w:hAnsi="Arial" w:eastAsia="Arial" w:cs="Arial"/>
          <w:color w:val="000000" w:themeColor="text1"/>
          <w:sz w:val="22"/>
          <w:szCs w:val="22"/>
          <w:lang w:val="es-CO"/>
        </w:rPr>
      </w:pPr>
      <w:r w:rsidRPr="00C945D6">
        <w:rPr>
          <w:rFonts w:ascii="Arial" w:hAnsi="Arial" w:eastAsia="Arial" w:cs="Arial"/>
          <w:color w:val="000000" w:themeColor="text1"/>
          <w:sz w:val="22"/>
          <w:szCs w:val="22"/>
          <w:lang w:val="es-CO"/>
        </w:rPr>
        <w:t>En virtud de lo establecido en el Decreto Distrital 641 de 2025, por medio del cual se expide el Decreto Único Reglamentario del Sector Salud y se consolidan las disposiciones normativas aplicables a la materia, es preciso señalar que la ordenación del gasto del Fondo Financiero Distrital de Salud (FFDS) se rige por la estructura administrativa y las competencias allí definidas. En este sentido, el Decreto 706 de 1991, que delegaba dicha facultad en el Secretario Distrital de Salud, fue objeto de derogatoria expresa y orgánica por parte del citado Decreto 641 de 2025, el cual subrogó las competencias de ejecución presupuestal conforme al marco institucional vigente.</w:t>
      </w:r>
    </w:p>
    <w:p w:rsidRPr="00C945D6" w:rsidR="0DEA477A" w:rsidP="00C945D6" w:rsidRDefault="0DEA477A" w14:paraId="554667C5" w14:textId="5005A617">
      <w:pPr>
        <w:pStyle w:val="MARITZA3"/>
        <w:rPr>
          <w:rFonts w:ascii="Arial" w:hAnsi="Arial" w:cs="Arial"/>
          <w:sz w:val="22"/>
          <w:szCs w:val="22"/>
          <w:lang w:val="es-CO"/>
        </w:rPr>
      </w:pPr>
    </w:p>
    <w:p w:rsidRPr="00C945D6" w:rsidR="00E13603" w:rsidP="00C945D6" w:rsidRDefault="5D4E70EF" w14:paraId="14DA0FF9" w14:textId="0457276A">
      <w:pPr>
        <w:pStyle w:val="MARITZA3"/>
        <w:rPr>
          <w:rFonts w:ascii="Arial" w:hAnsi="Arial" w:cs="Arial"/>
          <w:spacing w:val="0"/>
          <w:sz w:val="22"/>
          <w:szCs w:val="22"/>
          <w:lang w:val="es-ES"/>
        </w:rPr>
      </w:pPr>
      <w:r w:rsidRPr="00C945D6">
        <w:rPr>
          <w:rFonts w:ascii="Arial" w:hAnsi="Arial" w:cs="Arial"/>
          <w:spacing w:val="0"/>
          <w:sz w:val="22"/>
          <w:szCs w:val="22"/>
          <w:lang w:val="es-ES"/>
        </w:rPr>
        <w:t>Que el Acuerdo No. 927 del 07 de junio de 2024 adoptó el Plan de Desarrollo Económico, Social, Ambiental y de Obras Públicas del Distrito Capital 2024-2027 “</w:t>
      </w:r>
      <w:r w:rsidRPr="00C945D6">
        <w:rPr>
          <w:rFonts w:ascii="Arial" w:hAnsi="Arial" w:cs="Arial"/>
          <w:b/>
          <w:bCs/>
          <w:spacing w:val="0"/>
          <w:sz w:val="22"/>
          <w:szCs w:val="22"/>
          <w:lang w:val="es-ES"/>
        </w:rPr>
        <w:t>BOGOTÁ</w:t>
      </w:r>
      <w:r w:rsidRPr="00C945D6">
        <w:rPr>
          <w:rFonts w:ascii="Arial" w:hAnsi="Arial" w:cs="Arial"/>
          <w:spacing w:val="0"/>
          <w:sz w:val="22"/>
          <w:szCs w:val="22"/>
          <w:lang w:val="es-ES"/>
        </w:rPr>
        <w:t xml:space="preserve"> CAMINA SEGURA”, el cual presenta en su estructura los siguientes cinco (5) objetivos estratégicos: (I) “Bogotá Avanza en Seguridad”; (II) “Bogotá Confía en su Bien-Estar”; (III) “Bogotá Confía en su Potencial”; (IV) “Bogotá Ordena su Territorio y Avanza en su Acción Climática”; y, (V) “Bogotá Confía en su Gobierno”; que se encuentran alineados con treinta y nueve (39) programas intersectoriales, que se orientan al cumplimiento de los Objetivos de Desarrollo Sostenible – ODS- en el 2030, de los cuales diez (10) pertenecen al sector salud y se ejecutan a través de los proyectos de inversión del Fondo Financiero Distrital de Salud. </w:t>
      </w:r>
    </w:p>
    <w:p w:rsidRPr="00C945D6" w:rsidR="00103516" w:rsidP="00C945D6" w:rsidRDefault="00103516" w14:paraId="0C955869" w14:textId="48828F46">
      <w:pPr>
        <w:jc w:val="both"/>
        <w:rPr>
          <w:rFonts w:ascii="Arial" w:hAnsi="Arial" w:cs="Arial"/>
          <w:sz w:val="22"/>
          <w:szCs w:val="22"/>
          <w:lang w:val="es-CO" w:eastAsia="ar-SA"/>
        </w:rPr>
      </w:pPr>
    </w:p>
    <w:p w:rsidRPr="00C945D6" w:rsidR="64B53F50" w:rsidP="73C75966" w:rsidRDefault="64B53F50" w14:paraId="40A3A85E" w14:textId="540A646A">
      <w:pPr>
        <w:jc w:val="both"/>
        <w:rPr>
          <w:rFonts w:ascii="Arial" w:hAnsi="Arial" w:cs="Arial"/>
          <w:sz w:val="22"/>
          <w:szCs w:val="22"/>
          <w:lang w:val="es-ES" w:eastAsia="ar-SA"/>
        </w:rPr>
      </w:pPr>
      <w:r w:rsidRPr="73C75966" w:rsidR="64B53F50">
        <w:rPr>
          <w:rFonts w:ascii="Arial" w:hAnsi="Arial" w:cs="Arial"/>
          <w:sz w:val="22"/>
          <w:szCs w:val="22"/>
          <w:lang w:val="es-ES" w:eastAsia="ar-SA"/>
        </w:rPr>
        <w:t xml:space="preserve">En cumplimiento del mencionado Plan de Gobierno, se formuló, entre otros, el proyecto de inversión No 8141 “Fortalecimiento de la Gobernanza y Gobernabilidad de la Salud Pública en el marco de la atención primaria social. Bogotá D.C.”, cuyo objetivo general que busca </w:t>
      </w:r>
      <w:r w:rsidRPr="73C75966" w:rsidR="64B53F50">
        <w:rPr>
          <w:rFonts w:ascii="Arial" w:hAnsi="Arial" w:cs="Arial"/>
          <w:sz w:val="22"/>
          <w:szCs w:val="22"/>
          <w:lang w:val="es-ES" w:eastAsia="ar-SA"/>
        </w:rPr>
        <w:t xml:space="preserve">Fortalecer la Gobernanza y Gobernabilidad de la Salud Pública en el marco de la atención primaria social mediante estrategias sectoriales, intersectoriales y transectoriales que transformen modos, condiciones y estilos de vida y salud de las personas, familias y comunidades en las localidades y territorios que son diferenciales según población, curso de vida, género, condición y situación en Bogotá D.C. y tres objetivos específicos “1. Definir e implementar acciones sectoriales e intersectoriales, integradas e integrales de gobernanza gobernabilidad en salud pública en el marco de la Atención Primaria Social que intervengan los determinantes sociales de las desigualdades en salud 2. Fortalecer la rectoría en salud pública, en el marco de la normatividad vigente, para dirigir, coordinar y regular las políticas, planes, programas y proyectos de competencia, en función del mejoramiento de los resultados en salud de la población del distrito capital. y 3. Desarrollar y fortalecer capacidades individuales y colectivas en personas, familias y comunidades para propiciar el cuidado de sí mismo, de otros (as) y del ambiente, en los diferentes entornos de vida cotidiana y momentos del curso de vida según diferenciales poblacionales y territoriales.”, con 45 metas que aportarán en el mejoramiento de la calidad de vida y salud de la población y el ambiente, mediante el fortalecimiento de las acciones conjuntas y sinérgicas a nivel sectorial, intersectorial, transectorial y comunitario, determinando de esta manera como Meta No 45 Mantener el 100% de la acreditación del Laboratorio de Salud Pública como referente técnico a nivel distrital y nacional junto con la operación del laboratorio de alta contención biológica BSL3 y la actividad 45.1. Realizar análisis de laboratorio en apoyo a la vigilancia de enfermedades de interés en salud pública y vigilancia sanitaria.  </w:t>
      </w:r>
    </w:p>
    <w:p w:rsidRPr="00C945D6" w:rsidR="002C2BF8" w:rsidP="00C945D6" w:rsidRDefault="002C2BF8" w14:paraId="6B18BF7C" w14:textId="07892069">
      <w:pPr>
        <w:jc w:val="both"/>
        <w:textAlignment w:val="baseline"/>
        <w:rPr>
          <w:rFonts w:ascii="Arial" w:hAnsi="Arial" w:cs="Arial"/>
          <w:sz w:val="22"/>
          <w:szCs w:val="22"/>
          <w:lang w:val="es" w:eastAsia="ar-SA"/>
        </w:rPr>
      </w:pPr>
    </w:p>
    <w:p w:rsidR="43B985DF" w:rsidP="68086E36" w:rsidRDefault="43B985DF" w14:paraId="26A58CA0" w14:textId="055DD79A">
      <w:pPr>
        <w:jc w:val="both"/>
        <w:rPr>
          <w:rFonts w:ascii="Arial" w:hAnsi="Arial" w:eastAsia="Arial" w:cs="Arial"/>
          <w:sz w:val="22"/>
          <w:szCs w:val="22"/>
          <w:lang w:val="es-CO" w:eastAsia="es-CO"/>
        </w:rPr>
      </w:pPr>
      <w:r w:rsidRPr="68086E36">
        <w:rPr>
          <w:rFonts w:ascii="Arial" w:hAnsi="Arial" w:eastAsia="Arial" w:cs="Arial"/>
          <w:sz w:val="22"/>
          <w:szCs w:val="22"/>
          <w:lang w:val="es-CO" w:eastAsia="es-CO"/>
        </w:rPr>
        <w:t>Para el cumplimiento de la meta 45 del Plan de Desarrollo (periodo 2024–2027) en el marco del proyecto de inversión No. 8141, la Subdirección de Laboratorio de Salud Pública requiere el suministro oportuno de reactivos e insumos especializados de biología molecular. Estos elementos, que incluyen iniciadores (primers) específicos, sondas TaqMan para detección múltiplex, mezclas maestras (Master Mix y One Step RT-qPCR), sistemas enzimáticos para síntesis de ADNc, dNTPs, kits de cuantificación fluorométrica (tipo Qubit) y lisozima liofilizada, son indispensables para garantizar la continuidad de la vigilancia epidemiológica, la caracterización genómica y el monitoreo continuo de agentes etiológicos de interés en salud pública (tales como tuberculosis, meningitis, tosferina, leptospirosis, enfermedades diarreicas y respiratorias agudas).</w:t>
      </w:r>
    </w:p>
    <w:p w:rsidR="68086E36" w:rsidP="68086E36" w:rsidRDefault="68086E36" w14:paraId="49FD1EEB" w14:textId="6572C312">
      <w:pPr>
        <w:jc w:val="both"/>
        <w:rPr>
          <w:rFonts w:ascii="Arial" w:hAnsi="Arial" w:eastAsia="Arial" w:cs="Arial"/>
          <w:sz w:val="22"/>
          <w:szCs w:val="22"/>
          <w:lang w:val="es-CO" w:eastAsia="es-CO"/>
        </w:rPr>
      </w:pPr>
    </w:p>
    <w:p w:rsidRPr="00C945D6" w:rsidR="0016571C" w:rsidP="00C945D6" w:rsidRDefault="0016571C" w14:paraId="7E1D987E" w14:textId="77777777">
      <w:p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Para el cumplimiento de lo anterior, resulta necesario e indispensable contar con insumos críticos para técnicas de amplificación y detección de ácidos nucleicos, particularmente aquellas basadas en PCR en tiempo real (</w:t>
      </w:r>
      <w:proofErr w:type="spellStart"/>
      <w:r w:rsidRPr="00C945D6">
        <w:rPr>
          <w:rFonts w:ascii="Arial" w:hAnsi="Arial" w:eastAsia="Arial" w:cs="Arial"/>
          <w:sz w:val="22"/>
          <w:szCs w:val="22"/>
          <w:lang w:val="es-CO" w:eastAsia="es-CO"/>
        </w:rPr>
        <w:t>qPCR</w:t>
      </w:r>
      <w:proofErr w:type="spellEnd"/>
      <w:r w:rsidRPr="00C945D6">
        <w:rPr>
          <w:rFonts w:ascii="Arial" w:hAnsi="Arial" w:eastAsia="Arial" w:cs="Arial"/>
          <w:sz w:val="22"/>
          <w:szCs w:val="22"/>
          <w:lang w:val="es-CO" w:eastAsia="es-CO"/>
        </w:rPr>
        <w:t>) y RT-</w:t>
      </w:r>
      <w:proofErr w:type="spellStart"/>
      <w:r w:rsidRPr="00C945D6">
        <w:rPr>
          <w:rFonts w:ascii="Arial" w:hAnsi="Arial" w:eastAsia="Arial" w:cs="Arial"/>
          <w:sz w:val="22"/>
          <w:szCs w:val="22"/>
          <w:lang w:val="es-CO" w:eastAsia="es-CO"/>
        </w:rPr>
        <w:t>qPCR</w:t>
      </w:r>
      <w:proofErr w:type="spellEnd"/>
      <w:r w:rsidRPr="00C945D6">
        <w:rPr>
          <w:rFonts w:ascii="Arial" w:hAnsi="Arial" w:eastAsia="Arial" w:cs="Arial"/>
          <w:sz w:val="22"/>
          <w:szCs w:val="22"/>
          <w:lang w:val="es-CO" w:eastAsia="es-CO"/>
        </w:rPr>
        <w:t>. Dentro de estos insumos se incluyen:</w:t>
      </w:r>
    </w:p>
    <w:p w:rsidRPr="00C945D6" w:rsidR="0016571C" w:rsidP="00C945D6" w:rsidRDefault="0016571C" w14:paraId="50700ED0" w14:textId="77777777">
      <w:pPr>
        <w:jc w:val="both"/>
        <w:rPr>
          <w:rFonts w:ascii="Arial" w:hAnsi="Arial" w:eastAsia="Arial" w:cs="Arial"/>
          <w:sz w:val="22"/>
          <w:szCs w:val="22"/>
          <w:lang w:val="es-CO" w:eastAsia="es-CO"/>
        </w:rPr>
      </w:pPr>
    </w:p>
    <w:p w:rsidRPr="00C945D6" w:rsidR="0016571C" w:rsidP="00C945D6" w:rsidRDefault="0016571C" w14:paraId="75F510E9"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Iniciadores (</w:t>
      </w:r>
      <w:proofErr w:type="spellStart"/>
      <w:r w:rsidRPr="00C945D6">
        <w:rPr>
          <w:rFonts w:ascii="Arial" w:hAnsi="Arial" w:eastAsia="Arial" w:cs="Arial"/>
          <w:sz w:val="22"/>
          <w:szCs w:val="22"/>
          <w:lang w:val="es-CO" w:eastAsia="es-CO"/>
        </w:rPr>
        <w:t>primers</w:t>
      </w:r>
      <w:proofErr w:type="spellEnd"/>
      <w:r w:rsidRPr="00C945D6">
        <w:rPr>
          <w:rFonts w:ascii="Arial" w:hAnsi="Arial" w:eastAsia="Arial" w:cs="Arial"/>
          <w:sz w:val="22"/>
          <w:szCs w:val="22"/>
          <w:lang w:val="es-CO" w:eastAsia="es-CO"/>
        </w:rPr>
        <w:t>) específicos para la amplificación de ácidos nucleicos, purificados por cromatografía y con certificado de control de calidad de la secuencia sintetizada (longitud promedio de 25 pb).</w:t>
      </w:r>
    </w:p>
    <w:p w:rsidRPr="00C945D6" w:rsidR="0016571C" w:rsidP="00C945D6" w:rsidRDefault="0016571C" w14:paraId="5596A232"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 xml:space="preserve">Sondas de hidrólisis tipo </w:t>
      </w:r>
      <w:proofErr w:type="spellStart"/>
      <w:r w:rsidRPr="00C945D6">
        <w:rPr>
          <w:rFonts w:ascii="Arial" w:hAnsi="Arial" w:eastAsia="Arial" w:cs="Arial"/>
          <w:sz w:val="22"/>
          <w:szCs w:val="22"/>
          <w:lang w:val="es-CO" w:eastAsia="es-CO"/>
        </w:rPr>
        <w:t>TaqMan</w:t>
      </w:r>
      <w:proofErr w:type="spellEnd"/>
      <w:r w:rsidRPr="00C945D6">
        <w:rPr>
          <w:rFonts w:ascii="Arial" w:hAnsi="Arial" w:eastAsia="Arial" w:cs="Arial"/>
          <w:sz w:val="22"/>
          <w:szCs w:val="22"/>
          <w:lang w:val="es-CO" w:eastAsia="es-CO"/>
        </w:rPr>
        <w:t xml:space="preserve"> para PCR en tiempo real, marcadas con diferentes </w:t>
      </w:r>
      <w:proofErr w:type="spellStart"/>
      <w:r w:rsidRPr="00C945D6">
        <w:rPr>
          <w:rFonts w:ascii="Arial" w:hAnsi="Arial" w:eastAsia="Arial" w:cs="Arial"/>
          <w:sz w:val="22"/>
          <w:szCs w:val="22"/>
          <w:lang w:val="es-CO" w:eastAsia="es-CO"/>
        </w:rPr>
        <w:t>fluoróforos</w:t>
      </w:r>
      <w:proofErr w:type="spellEnd"/>
      <w:r w:rsidRPr="00C945D6">
        <w:rPr>
          <w:rFonts w:ascii="Arial" w:hAnsi="Arial" w:eastAsia="Arial" w:cs="Arial"/>
          <w:sz w:val="22"/>
          <w:szCs w:val="22"/>
          <w:lang w:val="es-CO" w:eastAsia="es-CO"/>
        </w:rPr>
        <w:t xml:space="preserve"> (FAM, HEX, CAL </w:t>
      </w:r>
      <w:proofErr w:type="spellStart"/>
      <w:r w:rsidRPr="00C945D6">
        <w:rPr>
          <w:rFonts w:ascii="Arial" w:hAnsi="Arial" w:eastAsia="Arial" w:cs="Arial"/>
          <w:sz w:val="22"/>
          <w:szCs w:val="22"/>
          <w:lang w:val="es-CO" w:eastAsia="es-CO"/>
        </w:rPr>
        <w:t>Fluor</w:t>
      </w:r>
      <w:proofErr w:type="spellEnd"/>
      <w:r w:rsidRPr="00C945D6">
        <w:rPr>
          <w:rFonts w:ascii="Arial" w:hAnsi="Arial" w:eastAsia="Arial" w:cs="Arial"/>
          <w:sz w:val="22"/>
          <w:szCs w:val="22"/>
          <w:lang w:val="es-CO" w:eastAsia="es-CO"/>
        </w:rPr>
        <w:t xml:space="preserve"> Red 610/Texas Red, </w:t>
      </w:r>
      <w:proofErr w:type="spellStart"/>
      <w:r w:rsidRPr="00C945D6">
        <w:rPr>
          <w:rFonts w:ascii="Arial" w:hAnsi="Arial" w:eastAsia="Arial" w:cs="Arial"/>
          <w:sz w:val="22"/>
          <w:szCs w:val="22"/>
          <w:lang w:val="es-CO" w:eastAsia="es-CO"/>
        </w:rPr>
        <w:t>Quasar</w:t>
      </w:r>
      <w:proofErr w:type="spellEnd"/>
      <w:r w:rsidRPr="00C945D6">
        <w:rPr>
          <w:rFonts w:ascii="Arial" w:hAnsi="Arial" w:eastAsia="Arial" w:cs="Arial"/>
          <w:sz w:val="22"/>
          <w:szCs w:val="22"/>
          <w:lang w:val="es-CO" w:eastAsia="es-CO"/>
        </w:rPr>
        <w:t xml:space="preserve"> 670/Cy5, CFR610, CFO560) y respectivos </w:t>
      </w:r>
      <w:proofErr w:type="spellStart"/>
      <w:r w:rsidRPr="00C945D6">
        <w:rPr>
          <w:rFonts w:ascii="Arial" w:hAnsi="Arial" w:eastAsia="Arial" w:cs="Arial"/>
          <w:sz w:val="22"/>
          <w:szCs w:val="22"/>
          <w:lang w:val="es-CO" w:eastAsia="es-CO"/>
        </w:rPr>
        <w:t>quencher</w:t>
      </w:r>
      <w:proofErr w:type="spellEnd"/>
      <w:r w:rsidRPr="00C945D6">
        <w:rPr>
          <w:rFonts w:ascii="Arial" w:hAnsi="Arial" w:eastAsia="Arial" w:cs="Arial"/>
          <w:sz w:val="22"/>
          <w:szCs w:val="22"/>
          <w:lang w:val="es-CO" w:eastAsia="es-CO"/>
        </w:rPr>
        <w:t xml:space="preserve"> (BHQ1, BHQ2, BHQ3), que permiten la detección simultánea (multiplex) de múltiples dianas genéticas.</w:t>
      </w:r>
    </w:p>
    <w:p w:rsidRPr="00C945D6" w:rsidR="0016571C" w:rsidP="00C945D6" w:rsidRDefault="0016571C" w14:paraId="0ED93335"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 xml:space="preserve">Mezcla maestra (Master </w:t>
      </w:r>
      <w:proofErr w:type="spellStart"/>
      <w:r w:rsidRPr="00C945D6">
        <w:rPr>
          <w:rFonts w:ascii="Arial" w:hAnsi="Arial" w:eastAsia="Arial" w:cs="Arial"/>
          <w:sz w:val="22"/>
          <w:szCs w:val="22"/>
          <w:lang w:val="es-CO" w:eastAsia="es-CO"/>
        </w:rPr>
        <w:t>Mix</w:t>
      </w:r>
      <w:proofErr w:type="spellEnd"/>
      <w:r w:rsidRPr="00C945D6">
        <w:rPr>
          <w:rFonts w:ascii="Arial" w:hAnsi="Arial" w:eastAsia="Arial" w:cs="Arial"/>
          <w:sz w:val="22"/>
          <w:szCs w:val="22"/>
          <w:lang w:val="es-CO" w:eastAsia="es-CO"/>
        </w:rPr>
        <w:t xml:space="preserve">) universal para </w:t>
      </w:r>
      <w:proofErr w:type="spellStart"/>
      <w:r w:rsidRPr="00C945D6">
        <w:rPr>
          <w:rFonts w:ascii="Arial" w:hAnsi="Arial" w:eastAsia="Arial" w:cs="Arial"/>
          <w:sz w:val="22"/>
          <w:szCs w:val="22"/>
          <w:lang w:val="es-CO" w:eastAsia="es-CO"/>
        </w:rPr>
        <w:t>qPCR</w:t>
      </w:r>
      <w:proofErr w:type="spellEnd"/>
      <w:r w:rsidRPr="00C945D6">
        <w:rPr>
          <w:rFonts w:ascii="Arial" w:hAnsi="Arial" w:eastAsia="Arial" w:cs="Arial"/>
          <w:sz w:val="22"/>
          <w:szCs w:val="22"/>
          <w:lang w:val="es-CO" w:eastAsia="es-CO"/>
        </w:rPr>
        <w:t xml:space="preserve"> en concentración 2X.</w:t>
      </w:r>
    </w:p>
    <w:p w:rsidRPr="00C945D6" w:rsidR="0016571C" w:rsidP="00C945D6" w:rsidRDefault="0016571C" w14:paraId="3D8E1FF7"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 xml:space="preserve">Kits </w:t>
      </w:r>
      <w:proofErr w:type="spellStart"/>
      <w:r w:rsidRPr="00C945D6">
        <w:rPr>
          <w:rFonts w:ascii="Arial" w:hAnsi="Arial" w:eastAsia="Arial" w:cs="Arial"/>
          <w:sz w:val="22"/>
          <w:szCs w:val="22"/>
          <w:lang w:val="es-CO" w:eastAsia="es-CO"/>
        </w:rPr>
        <w:t>One</w:t>
      </w:r>
      <w:proofErr w:type="spellEnd"/>
      <w:r w:rsidRPr="00C945D6">
        <w:rPr>
          <w:rFonts w:ascii="Arial" w:hAnsi="Arial" w:eastAsia="Arial" w:cs="Arial"/>
          <w:sz w:val="22"/>
          <w:szCs w:val="22"/>
          <w:lang w:val="es-CO" w:eastAsia="es-CO"/>
        </w:rPr>
        <w:t xml:space="preserve"> </w:t>
      </w:r>
      <w:proofErr w:type="spellStart"/>
      <w:r w:rsidRPr="00C945D6">
        <w:rPr>
          <w:rFonts w:ascii="Arial" w:hAnsi="Arial" w:eastAsia="Arial" w:cs="Arial"/>
          <w:sz w:val="22"/>
          <w:szCs w:val="22"/>
          <w:lang w:val="es-CO" w:eastAsia="es-CO"/>
        </w:rPr>
        <w:t>Step</w:t>
      </w:r>
      <w:proofErr w:type="spellEnd"/>
      <w:r w:rsidRPr="00C945D6">
        <w:rPr>
          <w:rFonts w:ascii="Arial" w:hAnsi="Arial" w:eastAsia="Arial" w:cs="Arial"/>
          <w:sz w:val="22"/>
          <w:szCs w:val="22"/>
          <w:lang w:val="es-CO" w:eastAsia="es-CO"/>
        </w:rPr>
        <w:t xml:space="preserve"> RT-PCR y </w:t>
      </w:r>
      <w:proofErr w:type="spellStart"/>
      <w:r w:rsidRPr="00C945D6">
        <w:rPr>
          <w:rFonts w:ascii="Arial" w:hAnsi="Arial" w:eastAsia="Arial" w:cs="Arial"/>
          <w:sz w:val="22"/>
          <w:szCs w:val="22"/>
          <w:lang w:val="es-CO" w:eastAsia="es-CO"/>
        </w:rPr>
        <w:t>One</w:t>
      </w:r>
      <w:proofErr w:type="spellEnd"/>
      <w:r w:rsidRPr="00C945D6">
        <w:rPr>
          <w:rFonts w:ascii="Arial" w:hAnsi="Arial" w:eastAsia="Arial" w:cs="Arial"/>
          <w:sz w:val="22"/>
          <w:szCs w:val="22"/>
          <w:lang w:val="es-CO" w:eastAsia="es-CO"/>
        </w:rPr>
        <w:t xml:space="preserve"> </w:t>
      </w:r>
      <w:proofErr w:type="spellStart"/>
      <w:r w:rsidRPr="00C945D6">
        <w:rPr>
          <w:rFonts w:ascii="Arial" w:hAnsi="Arial" w:eastAsia="Arial" w:cs="Arial"/>
          <w:sz w:val="22"/>
          <w:szCs w:val="22"/>
          <w:lang w:val="es-CO" w:eastAsia="es-CO"/>
        </w:rPr>
        <w:t>Step</w:t>
      </w:r>
      <w:proofErr w:type="spellEnd"/>
      <w:r w:rsidRPr="00C945D6">
        <w:rPr>
          <w:rFonts w:ascii="Arial" w:hAnsi="Arial" w:eastAsia="Arial" w:cs="Arial"/>
          <w:sz w:val="22"/>
          <w:szCs w:val="22"/>
          <w:lang w:val="es-CO" w:eastAsia="es-CO"/>
        </w:rPr>
        <w:t xml:space="preserve"> RT-</w:t>
      </w:r>
      <w:proofErr w:type="spellStart"/>
      <w:r w:rsidRPr="00C945D6">
        <w:rPr>
          <w:rFonts w:ascii="Arial" w:hAnsi="Arial" w:eastAsia="Arial" w:cs="Arial"/>
          <w:sz w:val="22"/>
          <w:szCs w:val="22"/>
          <w:lang w:val="es-CO" w:eastAsia="es-CO"/>
        </w:rPr>
        <w:t>qPCR</w:t>
      </w:r>
      <w:proofErr w:type="spellEnd"/>
      <w:r w:rsidRPr="00C945D6">
        <w:rPr>
          <w:rFonts w:ascii="Arial" w:hAnsi="Arial" w:eastAsia="Arial" w:cs="Arial"/>
          <w:sz w:val="22"/>
          <w:szCs w:val="22"/>
          <w:lang w:val="es-CO" w:eastAsia="es-CO"/>
        </w:rPr>
        <w:t xml:space="preserve"> (sin ROX), para la amplificación directa de ARN.</w:t>
      </w:r>
    </w:p>
    <w:p w:rsidRPr="00C945D6" w:rsidR="0016571C" w:rsidP="00C945D6" w:rsidRDefault="0016571C" w14:paraId="106D2AEA"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Mezclas enzimáticas para síntesis de ADN complementario (ADNc), que incluyen transcriptasa reversa y ADN polimerasa termoestable de alta fidelidad.</w:t>
      </w:r>
    </w:p>
    <w:p w:rsidRPr="00C945D6" w:rsidR="0016571C" w:rsidP="00C945D6" w:rsidRDefault="0016571C" w14:paraId="471400DD"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 xml:space="preserve">Mezcla de </w:t>
      </w:r>
      <w:proofErr w:type="spellStart"/>
      <w:r w:rsidRPr="00C945D6">
        <w:rPr>
          <w:rFonts w:ascii="Arial" w:hAnsi="Arial" w:eastAsia="Arial" w:cs="Arial"/>
          <w:sz w:val="22"/>
          <w:szCs w:val="22"/>
          <w:lang w:val="es-CO" w:eastAsia="es-CO"/>
        </w:rPr>
        <w:t>desoxinucleótidos</w:t>
      </w:r>
      <w:proofErr w:type="spellEnd"/>
      <w:r w:rsidRPr="00C945D6">
        <w:rPr>
          <w:rFonts w:ascii="Arial" w:hAnsi="Arial" w:eastAsia="Arial" w:cs="Arial"/>
          <w:sz w:val="22"/>
          <w:szCs w:val="22"/>
          <w:lang w:val="es-CO" w:eastAsia="es-CO"/>
        </w:rPr>
        <w:t xml:space="preserve"> </w:t>
      </w:r>
      <w:proofErr w:type="spellStart"/>
      <w:r w:rsidRPr="00C945D6">
        <w:rPr>
          <w:rFonts w:ascii="Arial" w:hAnsi="Arial" w:eastAsia="Arial" w:cs="Arial"/>
          <w:sz w:val="22"/>
          <w:szCs w:val="22"/>
          <w:lang w:val="es-CO" w:eastAsia="es-CO"/>
        </w:rPr>
        <w:t>trifosfato</w:t>
      </w:r>
      <w:proofErr w:type="spellEnd"/>
      <w:r w:rsidRPr="00C945D6">
        <w:rPr>
          <w:rFonts w:ascii="Arial" w:hAnsi="Arial" w:eastAsia="Arial" w:cs="Arial"/>
          <w:sz w:val="22"/>
          <w:szCs w:val="22"/>
          <w:lang w:val="es-CO" w:eastAsia="es-CO"/>
        </w:rPr>
        <w:t xml:space="preserve"> (</w:t>
      </w:r>
      <w:proofErr w:type="spellStart"/>
      <w:r w:rsidRPr="00C945D6">
        <w:rPr>
          <w:rFonts w:ascii="Arial" w:hAnsi="Arial" w:eastAsia="Arial" w:cs="Arial"/>
          <w:sz w:val="22"/>
          <w:szCs w:val="22"/>
          <w:lang w:val="es-CO" w:eastAsia="es-CO"/>
        </w:rPr>
        <w:t>dNTPs</w:t>
      </w:r>
      <w:proofErr w:type="spellEnd"/>
      <w:r w:rsidRPr="00C945D6">
        <w:rPr>
          <w:rFonts w:ascii="Arial" w:hAnsi="Arial" w:eastAsia="Arial" w:cs="Arial"/>
          <w:sz w:val="22"/>
          <w:szCs w:val="22"/>
          <w:lang w:val="es-CO" w:eastAsia="es-CO"/>
        </w:rPr>
        <w:t>) para biología molecular.</w:t>
      </w:r>
    </w:p>
    <w:p w:rsidRPr="00C945D6" w:rsidR="0016571C" w:rsidP="00C945D6" w:rsidRDefault="0016571C" w14:paraId="6571FE6B"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 xml:space="preserve">Kits de cuantificación de ácidos nucleicos, tales como </w:t>
      </w:r>
      <w:proofErr w:type="spellStart"/>
      <w:r w:rsidRPr="00C945D6">
        <w:rPr>
          <w:rFonts w:ascii="Arial" w:hAnsi="Arial" w:eastAsia="Arial" w:cs="Arial"/>
          <w:sz w:val="22"/>
          <w:szCs w:val="22"/>
          <w:lang w:val="es-CO" w:eastAsia="es-CO"/>
        </w:rPr>
        <w:t>Qubit</w:t>
      </w:r>
      <w:proofErr w:type="spellEnd"/>
      <w:r w:rsidRPr="00C945D6">
        <w:rPr>
          <w:rFonts w:ascii="Arial" w:hAnsi="Arial" w:eastAsia="Arial" w:cs="Arial"/>
          <w:sz w:val="22"/>
          <w:szCs w:val="22"/>
          <w:lang w:val="es-CO" w:eastAsia="es-CO"/>
        </w:rPr>
        <w:t xml:space="preserve"> RNA HS </w:t>
      </w:r>
      <w:proofErr w:type="spellStart"/>
      <w:r w:rsidRPr="00C945D6">
        <w:rPr>
          <w:rFonts w:ascii="Arial" w:hAnsi="Arial" w:eastAsia="Arial" w:cs="Arial"/>
          <w:sz w:val="22"/>
          <w:szCs w:val="22"/>
          <w:lang w:val="es-CO" w:eastAsia="es-CO"/>
        </w:rPr>
        <w:t>Assay</w:t>
      </w:r>
      <w:proofErr w:type="spellEnd"/>
      <w:r w:rsidRPr="00C945D6">
        <w:rPr>
          <w:rFonts w:ascii="Arial" w:hAnsi="Arial" w:eastAsia="Arial" w:cs="Arial"/>
          <w:sz w:val="22"/>
          <w:szCs w:val="22"/>
          <w:lang w:val="es-CO" w:eastAsia="es-CO"/>
        </w:rPr>
        <w:t xml:space="preserve"> y </w:t>
      </w:r>
      <w:proofErr w:type="spellStart"/>
      <w:r w:rsidRPr="00C945D6">
        <w:rPr>
          <w:rFonts w:ascii="Arial" w:hAnsi="Arial" w:eastAsia="Arial" w:cs="Arial"/>
          <w:sz w:val="22"/>
          <w:szCs w:val="22"/>
          <w:lang w:val="es-CO" w:eastAsia="es-CO"/>
        </w:rPr>
        <w:t>Qubit</w:t>
      </w:r>
      <w:proofErr w:type="spellEnd"/>
      <w:r w:rsidRPr="00C945D6">
        <w:rPr>
          <w:rFonts w:ascii="Arial" w:hAnsi="Arial" w:eastAsia="Arial" w:cs="Arial"/>
          <w:sz w:val="22"/>
          <w:szCs w:val="22"/>
          <w:lang w:val="es-CO" w:eastAsia="es-CO"/>
        </w:rPr>
        <w:t xml:space="preserve"> </w:t>
      </w:r>
      <w:proofErr w:type="spellStart"/>
      <w:r w:rsidRPr="00C945D6">
        <w:rPr>
          <w:rFonts w:ascii="Arial" w:hAnsi="Arial" w:eastAsia="Arial" w:cs="Arial"/>
          <w:sz w:val="22"/>
          <w:szCs w:val="22"/>
          <w:lang w:val="es-CO" w:eastAsia="es-CO"/>
        </w:rPr>
        <w:t>dsDNA</w:t>
      </w:r>
      <w:proofErr w:type="spellEnd"/>
      <w:r w:rsidRPr="00C945D6">
        <w:rPr>
          <w:rFonts w:ascii="Arial" w:hAnsi="Arial" w:eastAsia="Arial" w:cs="Arial"/>
          <w:sz w:val="22"/>
          <w:szCs w:val="22"/>
          <w:lang w:val="es-CO" w:eastAsia="es-CO"/>
        </w:rPr>
        <w:t xml:space="preserve"> HS </w:t>
      </w:r>
      <w:proofErr w:type="spellStart"/>
      <w:r w:rsidRPr="00C945D6">
        <w:rPr>
          <w:rFonts w:ascii="Arial" w:hAnsi="Arial" w:eastAsia="Arial" w:cs="Arial"/>
          <w:sz w:val="22"/>
          <w:szCs w:val="22"/>
          <w:lang w:val="es-CO" w:eastAsia="es-CO"/>
        </w:rPr>
        <w:t>Assay</w:t>
      </w:r>
      <w:proofErr w:type="spellEnd"/>
      <w:r w:rsidRPr="00C945D6">
        <w:rPr>
          <w:rFonts w:ascii="Arial" w:hAnsi="Arial" w:eastAsia="Arial" w:cs="Arial"/>
          <w:sz w:val="22"/>
          <w:szCs w:val="22"/>
          <w:lang w:val="es-CO" w:eastAsia="es-CO"/>
        </w:rPr>
        <w:t>.</w:t>
      </w:r>
    </w:p>
    <w:p w:rsidRPr="00C945D6" w:rsidR="0016571C" w:rsidP="00C945D6" w:rsidRDefault="0016571C" w14:paraId="613A2A6F" w14:textId="77777777">
      <w:pPr>
        <w:pStyle w:val="Prrafodelista"/>
        <w:numPr>
          <w:ilvl w:val="0"/>
          <w:numId w:val="25"/>
        </w:numPr>
        <w:jc w:val="both"/>
        <w:rPr>
          <w:rFonts w:ascii="Arial" w:hAnsi="Arial" w:eastAsia="Arial" w:cs="Arial"/>
          <w:sz w:val="22"/>
          <w:szCs w:val="22"/>
          <w:lang w:val="es-CO" w:eastAsia="es-CO"/>
        </w:rPr>
      </w:pPr>
      <w:r w:rsidRPr="00C945D6">
        <w:rPr>
          <w:rFonts w:ascii="Arial" w:hAnsi="Arial" w:eastAsia="Arial" w:cs="Arial"/>
          <w:sz w:val="22"/>
          <w:szCs w:val="22"/>
          <w:lang w:val="es-CO" w:eastAsia="es-CO"/>
        </w:rPr>
        <w:t>Lisozima de origen aviar (huevo de pollo), en presentación liofilizada, utilizada en procesos de lisis bacteriana.</w:t>
      </w:r>
    </w:p>
    <w:p w:rsidRPr="00C945D6" w:rsidR="0016571C" w:rsidP="00C945D6" w:rsidRDefault="0016571C" w14:paraId="0F7ABCD1" w14:textId="77777777">
      <w:pPr>
        <w:jc w:val="both"/>
        <w:rPr>
          <w:rFonts w:ascii="Arial" w:hAnsi="Arial" w:eastAsia="Arial" w:cs="Arial"/>
          <w:sz w:val="22"/>
          <w:szCs w:val="22"/>
          <w:lang w:val="es-CO" w:eastAsia="es-CO"/>
        </w:rPr>
      </w:pPr>
    </w:p>
    <w:p w:rsidRPr="00C945D6" w:rsidR="0C39E750" w:rsidP="00C945D6" w:rsidRDefault="0016571C" w14:paraId="12F5C377" w14:textId="30F11AA0">
      <w:pPr>
        <w:jc w:val="both"/>
        <w:rPr>
          <w:rFonts w:ascii="Arial" w:hAnsi="Arial" w:eastAsia="Arial" w:cs="Arial"/>
          <w:sz w:val="22"/>
          <w:szCs w:val="22"/>
        </w:rPr>
      </w:pPr>
      <w:r w:rsidRPr="00C945D6">
        <w:rPr>
          <w:rFonts w:ascii="Arial" w:hAnsi="Arial" w:eastAsia="Arial" w:cs="Arial"/>
          <w:sz w:val="22"/>
          <w:szCs w:val="22"/>
          <w:lang w:val="es-CO" w:eastAsia="es-CO"/>
        </w:rPr>
        <w:t>Estos insumos son fundamentales para garantizar la sensibilidad, especificidad y reproducibilidad de los resultados analíticos, así como para asegurar la calidad y confiabilidad de la información generada en el marco de la vigilancia en salud pública, en consecuencia, la adquisición de estos reactivos e insumos constituye un requisito técnico esencial para el adecuado funcionamiento del laboratorio y el cumplimiento de las metas institucionales, en concordancia con los lineamientos nacionales en materia de vigilancia epidemiológica y control de eventos de interés en salud pública.</w:t>
      </w:r>
    </w:p>
    <w:p w:rsidRPr="00C945D6" w:rsidR="5F4E6D8F" w:rsidP="00C945D6" w:rsidRDefault="5F4E6D8F" w14:paraId="34727638" w14:textId="27DBBB59">
      <w:pPr>
        <w:jc w:val="both"/>
        <w:rPr>
          <w:rFonts w:ascii="Arial" w:hAnsi="Arial" w:eastAsia="Arial" w:cs="Arial"/>
          <w:sz w:val="22"/>
          <w:szCs w:val="22"/>
          <w:lang w:val="es-CO"/>
        </w:rPr>
      </w:pPr>
    </w:p>
    <w:p w:rsidRPr="00C945D6" w:rsidR="00C945D6" w:rsidP="00C945D6" w:rsidRDefault="0F5A6DED" w14:paraId="060F47D6" w14:textId="77777777">
      <w:pPr>
        <w:pStyle w:val="paragraph"/>
        <w:spacing w:before="0" w:beforeAutospacing="0" w:after="160" w:afterAutospacing="0" w:line="257" w:lineRule="auto"/>
        <w:jc w:val="both"/>
        <w:textAlignment w:val="baseline"/>
        <w:rPr>
          <w:rStyle w:val="eop"/>
          <w:rFonts w:ascii="Arial" w:hAnsi="Arial" w:cs="Arial"/>
          <w:sz w:val="22"/>
          <w:szCs w:val="22"/>
        </w:rPr>
      </w:pPr>
      <w:r w:rsidRPr="00C945D6">
        <w:rPr>
          <w:rStyle w:val="normaltextrun"/>
          <w:rFonts w:ascii="Arial" w:hAnsi="Arial" w:cs="Arial"/>
          <w:iCs/>
          <w:sz w:val="22"/>
          <w:szCs w:val="22"/>
        </w:rPr>
        <w:t>La estructura funcional de la Subdirección de Laboratorio de Salud Pública se encuentra actualmente regida por el Decreto Distrital 641 de 2025, instrumento que compiló y actualizó la normativa del sector. Si bien esta dependencia tuvo su origen en el Decreto 507 de 2013 (posteriormente modificado por el Decreto 182 de 2020), dicha base normativa fue subrogada por el artículo 223 del nuevo Decreto Único. De este modo, la autoridad y el alcance de la Subdirección se fundamentan hoy en el artículo 18 del Decreto 641 de 2025, el cual consolida su misión en la vigilancia sanitaria, epidemiológica y el liderazgo de la Red de Laboratorios del Distrito Capital, conforme a las siguientes funciones:</w:t>
      </w:r>
      <w:r w:rsidRPr="00C945D6">
        <w:rPr>
          <w:rStyle w:val="normaltextrun"/>
          <w:rFonts w:ascii="Arial" w:hAnsi="Arial" w:cs="Arial"/>
          <w:i/>
          <w:iCs/>
          <w:sz w:val="22"/>
          <w:szCs w:val="22"/>
        </w:rPr>
        <w:t xml:space="preserve"> </w:t>
      </w:r>
      <w:r w:rsidRPr="00C945D6" w:rsidR="002C2BF8">
        <w:rPr>
          <w:rStyle w:val="normaltextrun"/>
          <w:rFonts w:ascii="Arial" w:hAnsi="Arial" w:cs="Arial"/>
          <w:i/>
          <w:iCs/>
          <w:sz w:val="22"/>
          <w:szCs w:val="22"/>
        </w:rPr>
        <w:t xml:space="preserve">“1. Coordinar el desarrollo de procesos tendientes para la integración funcional a la Red de Laboratorios y al cumplimiento de sus funciones de manera coordinada y articulada con las instancias técnicas de la dirección territorial de salud, afines con sus competencias y de acuerdo con las directrices de la Dirección de Epidemiologia, Análisis y Gestión de Políticas de Salud Colectiva. 2. Realizar exámenes de laboratorio de interés en salud pública en apoyo a la vigilancia de los eventos de importancia en salud pública, vigilancia y control sanitario. 3. Desarrollar acciones que permitan adoptar e implementar el sistema de información para la Red Nacional de Laboratorios establecido por el nivel nacional en los temas de su competencia. 4. Desarrollar acciones que permitan la adopción e implementación en su jurisdicción el sistema de monitoreo y evaluación de la Red </w:t>
      </w:r>
      <w:r w:rsidRPr="00C945D6" w:rsidR="002C2BF8">
        <w:rPr>
          <w:rStyle w:val="normaltextrun"/>
          <w:rFonts w:ascii="Arial" w:hAnsi="Arial" w:cs="Arial"/>
          <w:i/>
          <w:iCs/>
          <w:sz w:val="22"/>
          <w:szCs w:val="22"/>
        </w:rPr>
        <w:t>Nacional de Laboratorios acorde con los lineamientos del Ministerio de Salud y Protección Social. 5. Recopilar, procesar, analizar y difundir oportunamente datos y resultados de los análisis de laboratorio de interés en salud pública, con el fin de apoyar la toma de decisiones para la vigilancia y control sanitario. 6. Implementar el sistema de gestión de calidad para garantizar la oportunidad, confiabilidad y veracidad de los procedimientos desarrollados. 7. Participar en los programas nacionales de evaluación externa del desempeño acorde con los lineamientos establecidos por los laboratorios nacionales de referencia. 8. Vigilar la calidad de los exámenes de laboratorio de interés en salud pública desarrollados por los laboratorios del área de influencia. 9. Implementar los programas de bioseguridad y manejo de residuos, de acuerdo con la normatividad nacional vigente. 10. Cumplir con los estándares de calidad y bioseguridad definidos para la remisión, transporte y conservación de muestras e insumos para la realización de pruebas de laboratorio. 11. Realizar los análisis de laboratorio en apoyo a la investigación y control de brotes, epidemias y emergencias. 12. Realizar y participar activamente en las investigaciones de los principales problemas de salud pública, según las directrices nacionales y las necesidades territoriales. 13. Brindar capacitación y asistencia técnica a las Entidades Territoriales y a otras entidades dentro y fuera del sector salud en las áreas de sus competencias. 14. Participar en el sistema de referencia y contrarreferencia de muestras biológicas, ambientales e insumos de acuerdo con los lineamientos nacionales. 15. Realizar análisis periódicos de la demanda y oferta de exámenes de laboratorio de interés en salud pública. 16. Las demás que se le asignen y que correspondan a la naturaleza de la dependencia”.</w:t>
      </w:r>
      <w:r w:rsidRPr="00C945D6" w:rsidR="002C2BF8">
        <w:rPr>
          <w:rStyle w:val="eop"/>
          <w:rFonts w:ascii="Arial" w:hAnsi="Arial" w:cs="Arial"/>
          <w:sz w:val="22"/>
          <w:szCs w:val="22"/>
        </w:rPr>
        <w:t> </w:t>
      </w:r>
    </w:p>
    <w:p w:rsidRPr="00C945D6" w:rsidR="00C945D6" w:rsidP="5B77AD7F" w:rsidRDefault="00C945D6" w14:paraId="2DD18B88" w14:textId="029201FA">
      <w:pPr>
        <w:pStyle w:val="paragraph"/>
        <w:spacing w:before="0" w:beforeAutospacing="0" w:after="160" w:afterAutospacing="0" w:line="257" w:lineRule="auto"/>
        <w:jc w:val="both"/>
        <w:textAlignment w:val="baseline"/>
        <w:rPr>
          <w:rFonts w:ascii="Arial" w:hAnsi="Arial" w:cs="Arial"/>
          <w:sz w:val="22"/>
          <w:szCs w:val="22"/>
        </w:rPr>
      </w:pPr>
      <w:r w:rsidRPr="68086E36">
        <w:rPr>
          <w:rFonts w:ascii="Arial" w:hAnsi="Arial" w:cs="Arial"/>
          <w:sz w:val="22"/>
          <w:szCs w:val="22"/>
        </w:rPr>
        <w:t xml:space="preserve">De conformidad con el </w:t>
      </w:r>
      <w:r w:rsidRPr="68086E36" w:rsidR="1A0864B5">
        <w:rPr>
          <w:rFonts w:ascii="Arial" w:hAnsi="Arial" w:cs="Arial"/>
          <w:sz w:val="22"/>
          <w:szCs w:val="22"/>
        </w:rPr>
        <w:t>Decreto 2323 de 2006, expedido por el Gobierno Nacional a través del entonces Ministerio de la Protección Social, el cual organiza, regula y estructura el funcionamiento y la gestión de la Red Nacional de Laboratorios; esta norma define los mecanismos de articulación institucional y el sistema de garantía de calidad para asegurar que los laboratorios del país apoyen eficazmente la vigilancia en salud pública y la gestión del riesgo. En concordancia con lo anterior, se aplica la Resolución 182 de 2020, expedida por el Ministerio de Salud y Protección Social, la cual desarrolla los lineamientos técnicos, operativos y los estándares analíticos específicos que deben cumplir los actores de dicha red para la vigilancia por laboratorio de los eventos de interés en salud pública, regulando aspectos críticos como el flujo de muestras, la confirmación diagnóstica y el reporte oficial de información sanitaria</w:t>
      </w:r>
      <w:r w:rsidRPr="68086E36">
        <w:rPr>
          <w:rFonts w:ascii="Arial" w:hAnsi="Arial" w:cs="Arial"/>
          <w:sz w:val="22"/>
          <w:szCs w:val="22"/>
        </w:rPr>
        <w:t xml:space="preserve">, la Subdirección de Laboratorio de Salud Pública tiene la obligación legal de garantizar la vigilancia epidemiológica mediante tecnologías de alta precisión. Para ello, es indispensable la adquisición de sondas de ADN de hidrólisis tipo TaqMan y primers purificados por HPLC. Estas sondas actúan como "balizas" moleculares bajo el principio físico de FRET (Transferencia de Energía de Resonancia de Förster), donde un fluoróforo en el extremo 5’ (como FAM, HEX o Cy5) emite una señal que es captada por un equipo de alta gama solo cuando la enzima polimerasa hidroliza la sonda durante la amplificación. El uso de apagadores de última </w:t>
      </w:r>
      <w:r w:rsidRPr="68086E36">
        <w:rPr>
          <w:rFonts w:ascii="Arial" w:hAnsi="Arial" w:cs="Arial"/>
          <w:sz w:val="22"/>
          <w:szCs w:val="22"/>
        </w:rPr>
        <w:t>generación tipo BHQ (Black Hole Quencher) en el extremo 3’ es crítico, ya que, al ser "agujeros negros" que no emiten fluorescencia residual, eliminan el ruido de fondo y garantizan resultados diagnósticos con una limpieza y especificidad superiores.</w:t>
      </w:r>
    </w:p>
    <w:p w:rsidRPr="00C945D6" w:rsidR="00C945D6" w:rsidP="00C945D6" w:rsidRDefault="00C945D6" w14:paraId="5AE2A989" w14:textId="77777777">
      <w:pPr>
        <w:pStyle w:val="NormalWeb"/>
        <w:jc w:val="both"/>
        <w:rPr>
          <w:rFonts w:ascii="Arial" w:hAnsi="Arial" w:cs="Arial"/>
          <w:sz w:val="22"/>
          <w:szCs w:val="22"/>
        </w:rPr>
      </w:pPr>
      <w:r w:rsidRPr="68086E36">
        <w:rPr>
          <w:rFonts w:ascii="Arial" w:hAnsi="Arial" w:cs="Arial"/>
          <w:sz w:val="22"/>
          <w:szCs w:val="22"/>
        </w:rPr>
        <w:t xml:space="preserve">La configuración técnica de los insumos solicitados, que incluye diversos canales de emisión (FAM en canal verde, HEX/CFO560 en amarillo, CFR610 en rojo y </w:t>
      </w:r>
      <w:proofErr w:type="spellStart"/>
      <w:r w:rsidRPr="68086E36">
        <w:rPr>
          <w:rFonts w:ascii="Arial" w:hAnsi="Arial" w:cs="Arial"/>
          <w:sz w:val="22"/>
          <w:szCs w:val="22"/>
        </w:rPr>
        <w:t>Quasar</w:t>
      </w:r>
      <w:proofErr w:type="spellEnd"/>
      <w:r w:rsidRPr="68086E36">
        <w:rPr>
          <w:rFonts w:ascii="Arial" w:hAnsi="Arial" w:cs="Arial"/>
          <w:sz w:val="22"/>
          <w:szCs w:val="22"/>
        </w:rPr>
        <w:t xml:space="preserve"> 670 en infrarrojo), responde a la necesidad de implementar PCR en tiempo real (</w:t>
      </w:r>
      <w:proofErr w:type="spellStart"/>
      <w:r w:rsidRPr="68086E36">
        <w:rPr>
          <w:rFonts w:ascii="Arial" w:hAnsi="Arial" w:cs="Arial"/>
          <w:sz w:val="22"/>
          <w:szCs w:val="22"/>
        </w:rPr>
        <w:t>qPCR</w:t>
      </w:r>
      <w:proofErr w:type="spellEnd"/>
      <w:r w:rsidRPr="68086E36">
        <w:rPr>
          <w:rFonts w:ascii="Arial" w:hAnsi="Arial" w:cs="Arial"/>
          <w:sz w:val="22"/>
          <w:szCs w:val="22"/>
        </w:rPr>
        <w:t xml:space="preserve">) multiplex. Esta metodología permite que, en una sola reacción y a partir de una única muestra biológica, el laboratorio pueda detectar y diferenciar simultáneamente hasta cuatro patógenos distintos o incluir controles internos de validación. Asimismo, la inclusión de </w:t>
      </w:r>
      <w:proofErr w:type="spellStart"/>
      <w:r w:rsidRPr="68086E36">
        <w:rPr>
          <w:rFonts w:ascii="Arial" w:hAnsi="Arial" w:cs="Arial"/>
          <w:sz w:val="22"/>
          <w:szCs w:val="22"/>
        </w:rPr>
        <w:t>primers</w:t>
      </w:r>
      <w:proofErr w:type="spellEnd"/>
      <w:r w:rsidRPr="68086E36">
        <w:rPr>
          <w:rFonts w:ascii="Arial" w:hAnsi="Arial" w:cs="Arial"/>
          <w:sz w:val="22"/>
          <w:szCs w:val="22"/>
        </w:rPr>
        <w:t xml:space="preserve"> (iniciadores) de aproximadamente 25 pb, con purificación por cromatografía líquida de alta resolución (HPLC), es un requisito técnico innegociable bajo la acreditación ISO/IEC 17025 (Certificado 16-LAB-005 ante el ONAC). Esta pureza garantiza que no existan residuos de síntesis que afecten la eficiencia de la enzima, evitando así la ocurrencia de falsos negativos en diagnósticos críticos como la vigilancia genómica, carga viral y paneles respiratorios.</w:t>
      </w:r>
    </w:p>
    <w:p w:rsidRPr="00C945D6" w:rsidR="00C945D6" w:rsidP="00C945D6" w:rsidRDefault="00C945D6" w14:paraId="489F9E54" w14:textId="2910CE8B">
      <w:pPr>
        <w:pStyle w:val="NormalWeb"/>
        <w:jc w:val="both"/>
        <w:rPr>
          <w:rFonts w:ascii="Arial" w:hAnsi="Arial" w:cs="Arial"/>
          <w:sz w:val="22"/>
          <w:szCs w:val="22"/>
        </w:rPr>
      </w:pPr>
      <w:r w:rsidRPr="00C945D6">
        <w:rPr>
          <w:rFonts w:ascii="Arial" w:hAnsi="Arial" w:cs="Arial"/>
          <w:sz w:val="22"/>
          <w:szCs w:val="22"/>
        </w:rPr>
        <w:t xml:space="preserve">Para la correcta ejecución de estas técnicas, resulta indispensable la adquisición de insumos especializados, particularmente </w:t>
      </w:r>
      <w:proofErr w:type="spellStart"/>
      <w:r w:rsidRPr="00C945D6">
        <w:rPr>
          <w:rStyle w:val="Textoennegrita"/>
          <w:rFonts w:ascii="Arial" w:hAnsi="Arial" w:cs="Arial"/>
          <w:b w:val="0"/>
          <w:sz w:val="22"/>
          <w:szCs w:val="22"/>
        </w:rPr>
        <w:t>primers</w:t>
      </w:r>
      <w:proofErr w:type="spellEnd"/>
      <w:r w:rsidRPr="00C945D6">
        <w:rPr>
          <w:rStyle w:val="Textoennegrita"/>
          <w:rFonts w:ascii="Arial" w:hAnsi="Arial" w:cs="Arial"/>
          <w:b w:val="0"/>
          <w:sz w:val="22"/>
          <w:szCs w:val="22"/>
        </w:rPr>
        <w:t xml:space="preserve"> (iniciadores), sondas de hidrólisis tipo </w:t>
      </w:r>
      <w:proofErr w:type="spellStart"/>
      <w:r w:rsidRPr="00C945D6">
        <w:rPr>
          <w:rStyle w:val="Textoennegrita"/>
          <w:rFonts w:ascii="Arial" w:hAnsi="Arial" w:cs="Arial"/>
          <w:b w:val="0"/>
          <w:sz w:val="22"/>
          <w:szCs w:val="22"/>
        </w:rPr>
        <w:t>TaqMan</w:t>
      </w:r>
      <w:proofErr w:type="spellEnd"/>
      <w:r w:rsidRPr="00C945D6">
        <w:rPr>
          <w:rStyle w:val="Textoennegrita"/>
          <w:rFonts w:ascii="Arial" w:hAnsi="Arial" w:cs="Arial"/>
          <w:b w:val="0"/>
          <w:sz w:val="22"/>
          <w:szCs w:val="22"/>
        </w:rPr>
        <w:t>, marcadores de peso y demás reactivos asociados</w:t>
      </w:r>
      <w:r w:rsidRPr="00C945D6">
        <w:rPr>
          <w:rFonts w:ascii="Arial" w:hAnsi="Arial" w:cs="Arial"/>
          <w:sz w:val="22"/>
          <w:szCs w:val="22"/>
        </w:rPr>
        <w:t>, los cuales constituyen elementos críticos del proceso analítico.</w:t>
      </w:r>
      <w:r>
        <w:rPr>
          <w:rFonts w:ascii="Arial" w:hAnsi="Arial" w:cs="Arial"/>
          <w:sz w:val="22"/>
          <w:szCs w:val="22"/>
        </w:rPr>
        <w:t xml:space="preserve"> </w:t>
      </w:r>
      <w:r w:rsidRPr="00C945D6">
        <w:rPr>
          <w:rFonts w:ascii="Arial" w:hAnsi="Arial" w:cs="Arial"/>
          <w:sz w:val="22"/>
          <w:szCs w:val="22"/>
        </w:rPr>
        <w:t xml:space="preserve">Los </w:t>
      </w:r>
      <w:proofErr w:type="spellStart"/>
      <w:r w:rsidRPr="00C945D6">
        <w:rPr>
          <w:rStyle w:val="Textoennegrita"/>
          <w:rFonts w:ascii="Arial" w:hAnsi="Arial" w:cs="Arial"/>
          <w:b w:val="0"/>
          <w:sz w:val="22"/>
          <w:szCs w:val="22"/>
        </w:rPr>
        <w:t>primers</w:t>
      </w:r>
      <w:proofErr w:type="spellEnd"/>
      <w:r w:rsidRPr="00C945D6">
        <w:rPr>
          <w:rFonts w:ascii="Arial" w:hAnsi="Arial" w:cs="Arial"/>
          <w:b/>
          <w:sz w:val="22"/>
          <w:szCs w:val="22"/>
        </w:rPr>
        <w:t xml:space="preserve"> </w:t>
      </w:r>
      <w:r w:rsidRPr="00C945D6">
        <w:rPr>
          <w:rFonts w:ascii="Arial" w:hAnsi="Arial" w:cs="Arial"/>
          <w:sz w:val="22"/>
          <w:szCs w:val="22"/>
        </w:rPr>
        <w:t xml:space="preserve">corresponden a secuencias cortas de ADN de cadena simple que delimitan la región específica del material genético a amplificar, mientras que las </w:t>
      </w:r>
      <w:r w:rsidRPr="00C945D6">
        <w:rPr>
          <w:rStyle w:val="Textoennegrita"/>
          <w:rFonts w:ascii="Arial" w:hAnsi="Arial" w:cs="Arial"/>
          <w:b w:val="0"/>
          <w:sz w:val="22"/>
          <w:szCs w:val="22"/>
        </w:rPr>
        <w:t xml:space="preserve">sondas de hidrólisis tipo </w:t>
      </w:r>
      <w:proofErr w:type="spellStart"/>
      <w:r w:rsidRPr="00C945D6">
        <w:rPr>
          <w:rStyle w:val="Textoennegrita"/>
          <w:rFonts w:ascii="Arial" w:hAnsi="Arial" w:cs="Arial"/>
          <w:b w:val="0"/>
          <w:sz w:val="22"/>
          <w:szCs w:val="22"/>
        </w:rPr>
        <w:t>TaqMan</w:t>
      </w:r>
      <w:proofErr w:type="spellEnd"/>
      <w:r w:rsidRPr="00C945D6">
        <w:rPr>
          <w:rFonts w:ascii="Arial" w:hAnsi="Arial" w:cs="Arial"/>
          <w:sz w:val="22"/>
          <w:szCs w:val="22"/>
        </w:rPr>
        <w:t xml:space="preserve"> permiten la detección específica de las secuencias objetivo mediante señal fluorescente. Estas sondas operan bajo el principio físico de transferencia de energía por resonancia de </w:t>
      </w:r>
      <w:proofErr w:type="spellStart"/>
      <w:r w:rsidRPr="00C945D6">
        <w:rPr>
          <w:rFonts w:ascii="Arial" w:hAnsi="Arial" w:cs="Arial"/>
          <w:sz w:val="22"/>
          <w:szCs w:val="22"/>
        </w:rPr>
        <w:t>Förster</w:t>
      </w:r>
      <w:proofErr w:type="spellEnd"/>
      <w:r w:rsidRPr="00C945D6">
        <w:rPr>
          <w:rFonts w:ascii="Arial" w:hAnsi="Arial" w:cs="Arial"/>
          <w:sz w:val="22"/>
          <w:szCs w:val="22"/>
        </w:rPr>
        <w:t xml:space="preserve"> (FRET), en el cual un </w:t>
      </w:r>
      <w:proofErr w:type="spellStart"/>
      <w:r w:rsidRPr="00C945D6">
        <w:rPr>
          <w:rFonts w:ascii="Arial" w:hAnsi="Arial" w:cs="Arial"/>
          <w:sz w:val="22"/>
          <w:szCs w:val="22"/>
        </w:rPr>
        <w:t>fluoróforo</w:t>
      </w:r>
      <w:proofErr w:type="spellEnd"/>
      <w:r w:rsidRPr="00C945D6">
        <w:rPr>
          <w:rFonts w:ascii="Arial" w:hAnsi="Arial" w:cs="Arial"/>
          <w:sz w:val="22"/>
          <w:szCs w:val="22"/>
        </w:rPr>
        <w:t xml:space="preserve"> ubicado en el extremo 5’ (como FAM, HEX o Cy5) emite señal únicamente cuando la sonda es hidrolizada por </w:t>
      </w:r>
      <w:proofErr w:type="gramStart"/>
      <w:r w:rsidRPr="00C945D6">
        <w:rPr>
          <w:rFonts w:ascii="Arial" w:hAnsi="Arial" w:cs="Arial"/>
          <w:sz w:val="22"/>
          <w:szCs w:val="22"/>
        </w:rPr>
        <w:t>la ADN</w:t>
      </w:r>
      <w:proofErr w:type="gramEnd"/>
      <w:r w:rsidRPr="00C945D6">
        <w:rPr>
          <w:rFonts w:ascii="Arial" w:hAnsi="Arial" w:cs="Arial"/>
          <w:sz w:val="22"/>
          <w:szCs w:val="22"/>
        </w:rPr>
        <w:t xml:space="preserve"> polimerasa durante el proceso de amplificación.</w:t>
      </w:r>
    </w:p>
    <w:p w:rsidRPr="00C945D6" w:rsidR="00C945D6" w:rsidP="00C945D6" w:rsidRDefault="00C945D6" w14:paraId="785EA4C9" w14:textId="3749953B">
      <w:pPr>
        <w:pStyle w:val="NormalWeb"/>
        <w:jc w:val="both"/>
        <w:rPr>
          <w:rFonts w:ascii="Arial" w:hAnsi="Arial" w:cs="Arial"/>
          <w:sz w:val="22"/>
          <w:szCs w:val="22"/>
        </w:rPr>
      </w:pPr>
      <w:r w:rsidRPr="00C945D6">
        <w:rPr>
          <w:rFonts w:ascii="Arial" w:hAnsi="Arial" w:cs="Arial"/>
          <w:sz w:val="22"/>
          <w:szCs w:val="22"/>
        </w:rPr>
        <w:t xml:space="preserve">El uso de apagadores </w:t>
      </w:r>
      <w:r w:rsidRPr="00C945D6">
        <w:rPr>
          <w:rFonts w:ascii="Arial" w:hAnsi="Arial" w:cs="Arial"/>
          <w:b/>
          <w:sz w:val="22"/>
          <w:szCs w:val="22"/>
        </w:rPr>
        <w:t xml:space="preserve">tipo </w:t>
      </w:r>
      <w:r w:rsidRPr="00C945D6">
        <w:rPr>
          <w:rStyle w:val="Textoennegrita"/>
          <w:rFonts w:ascii="Arial" w:hAnsi="Arial" w:cs="Arial"/>
          <w:b w:val="0"/>
          <w:sz w:val="22"/>
          <w:szCs w:val="22"/>
        </w:rPr>
        <w:t xml:space="preserve">BHQ (Black </w:t>
      </w:r>
      <w:proofErr w:type="spellStart"/>
      <w:r w:rsidRPr="00C945D6">
        <w:rPr>
          <w:rStyle w:val="Textoennegrita"/>
          <w:rFonts w:ascii="Arial" w:hAnsi="Arial" w:cs="Arial"/>
          <w:b w:val="0"/>
          <w:sz w:val="22"/>
          <w:szCs w:val="22"/>
        </w:rPr>
        <w:t>Hole</w:t>
      </w:r>
      <w:proofErr w:type="spellEnd"/>
      <w:r w:rsidRPr="00C945D6">
        <w:rPr>
          <w:rStyle w:val="Textoennegrita"/>
          <w:rFonts w:ascii="Arial" w:hAnsi="Arial" w:cs="Arial"/>
          <w:b w:val="0"/>
          <w:sz w:val="22"/>
          <w:szCs w:val="22"/>
        </w:rPr>
        <w:t xml:space="preserve"> </w:t>
      </w:r>
      <w:proofErr w:type="spellStart"/>
      <w:r w:rsidRPr="00C945D6">
        <w:rPr>
          <w:rStyle w:val="Textoennegrita"/>
          <w:rFonts w:ascii="Arial" w:hAnsi="Arial" w:cs="Arial"/>
          <w:b w:val="0"/>
          <w:sz w:val="22"/>
          <w:szCs w:val="22"/>
        </w:rPr>
        <w:t>Quencher</w:t>
      </w:r>
      <w:proofErr w:type="spellEnd"/>
      <w:r w:rsidRPr="00C945D6">
        <w:rPr>
          <w:rStyle w:val="Textoennegrita"/>
          <w:rFonts w:ascii="Arial" w:hAnsi="Arial" w:cs="Arial"/>
          <w:b w:val="0"/>
          <w:sz w:val="22"/>
          <w:szCs w:val="22"/>
        </w:rPr>
        <w:t>)</w:t>
      </w:r>
      <w:r w:rsidRPr="00C945D6">
        <w:rPr>
          <w:rFonts w:ascii="Arial" w:hAnsi="Arial" w:cs="Arial"/>
          <w:sz w:val="22"/>
          <w:szCs w:val="22"/>
        </w:rPr>
        <w:t xml:space="preserve"> en el extremo 3’ resulta técnicamente indispensable, en tanto eliminan la fluorescencia residual, reduciendo el ruido de fondo y garantizando altos niveles de especificidad y sensibilidad en los resultados, minimizando la ocurrencia de falsos positivos o negativos</w:t>
      </w:r>
      <w:r>
        <w:rPr>
          <w:rFonts w:ascii="Arial" w:hAnsi="Arial" w:cs="Arial"/>
          <w:sz w:val="22"/>
          <w:szCs w:val="22"/>
        </w:rPr>
        <w:t>, a</w:t>
      </w:r>
      <w:r w:rsidRPr="00C945D6">
        <w:rPr>
          <w:rFonts w:ascii="Arial" w:hAnsi="Arial" w:cs="Arial"/>
          <w:sz w:val="22"/>
          <w:szCs w:val="22"/>
        </w:rPr>
        <w:t xml:space="preserve">simismo, la configuración de múltiples </w:t>
      </w:r>
      <w:proofErr w:type="spellStart"/>
      <w:r w:rsidRPr="00C945D6">
        <w:rPr>
          <w:rFonts w:ascii="Arial" w:hAnsi="Arial" w:cs="Arial"/>
          <w:sz w:val="22"/>
          <w:szCs w:val="22"/>
        </w:rPr>
        <w:t>fluoróforos</w:t>
      </w:r>
      <w:proofErr w:type="spellEnd"/>
      <w:r w:rsidRPr="00C945D6">
        <w:rPr>
          <w:rFonts w:ascii="Arial" w:hAnsi="Arial" w:cs="Arial"/>
          <w:sz w:val="22"/>
          <w:szCs w:val="22"/>
        </w:rPr>
        <w:t xml:space="preserve"> (FAM, HEX/CFO560, CFR610, </w:t>
      </w:r>
      <w:proofErr w:type="spellStart"/>
      <w:r w:rsidRPr="00C945D6">
        <w:rPr>
          <w:rFonts w:ascii="Arial" w:hAnsi="Arial" w:cs="Arial"/>
          <w:sz w:val="22"/>
          <w:szCs w:val="22"/>
        </w:rPr>
        <w:t>Quasar</w:t>
      </w:r>
      <w:proofErr w:type="spellEnd"/>
      <w:r w:rsidRPr="00C945D6">
        <w:rPr>
          <w:rFonts w:ascii="Arial" w:hAnsi="Arial" w:cs="Arial"/>
          <w:sz w:val="22"/>
          <w:szCs w:val="22"/>
        </w:rPr>
        <w:t xml:space="preserve"> 670/Cy5) permite la implementación de metodologías de </w:t>
      </w:r>
      <w:r w:rsidRPr="00C945D6">
        <w:rPr>
          <w:rStyle w:val="Textoennegrita"/>
          <w:rFonts w:ascii="Arial" w:hAnsi="Arial" w:cs="Arial"/>
          <w:b w:val="0"/>
          <w:sz w:val="22"/>
          <w:szCs w:val="22"/>
        </w:rPr>
        <w:t>PCR en tiempo real multiplex</w:t>
      </w:r>
      <w:r w:rsidRPr="00C945D6">
        <w:rPr>
          <w:rFonts w:ascii="Arial" w:hAnsi="Arial" w:cs="Arial"/>
          <w:sz w:val="22"/>
          <w:szCs w:val="22"/>
        </w:rPr>
        <w:t>, mediante las cuales es posible detectar simultáneamente múltiples patógenos o incluir controles internos en una sola reacción, optimizando el uso de muestras y recursos.</w:t>
      </w:r>
    </w:p>
    <w:p w:rsidRPr="00C945D6" w:rsidR="00C945D6" w:rsidP="00C945D6" w:rsidRDefault="00C945D6" w14:paraId="61E4BD1C" w14:textId="77777777">
      <w:pPr>
        <w:pStyle w:val="NormalWeb"/>
        <w:jc w:val="both"/>
        <w:rPr>
          <w:rFonts w:ascii="Arial" w:hAnsi="Arial" w:cs="Arial"/>
          <w:sz w:val="22"/>
          <w:szCs w:val="22"/>
        </w:rPr>
      </w:pPr>
      <w:r w:rsidRPr="00C945D6">
        <w:rPr>
          <w:rFonts w:ascii="Arial" w:hAnsi="Arial" w:cs="Arial"/>
          <w:sz w:val="22"/>
          <w:szCs w:val="22"/>
        </w:rPr>
        <w:t xml:space="preserve">En cuanto a los </w:t>
      </w:r>
      <w:proofErr w:type="spellStart"/>
      <w:r w:rsidRPr="00C945D6">
        <w:rPr>
          <w:rFonts w:ascii="Arial" w:hAnsi="Arial" w:cs="Arial"/>
          <w:sz w:val="22"/>
          <w:szCs w:val="22"/>
        </w:rPr>
        <w:t>primers</w:t>
      </w:r>
      <w:proofErr w:type="spellEnd"/>
      <w:r w:rsidRPr="00C945D6">
        <w:rPr>
          <w:rFonts w:ascii="Arial" w:hAnsi="Arial" w:cs="Arial"/>
          <w:sz w:val="22"/>
          <w:szCs w:val="22"/>
        </w:rPr>
        <w:t xml:space="preserve"> requeridos, estos deben contar con una longitud promedio de 25 pares de bases y ser purificados mediante cromatografía líquida de alta resolución (HPLC), garantizando altos estándares de pureza. Este requisito es indispensable para el cumplimiento de los criterios de calidad establecidos en la norma </w:t>
      </w:r>
      <w:r w:rsidRPr="00C945D6">
        <w:rPr>
          <w:rStyle w:val="Textoennegrita"/>
          <w:rFonts w:ascii="Arial" w:hAnsi="Arial" w:cs="Arial"/>
          <w:b w:val="0"/>
          <w:sz w:val="22"/>
          <w:szCs w:val="22"/>
        </w:rPr>
        <w:t>ISO/IEC 17025</w:t>
      </w:r>
      <w:r w:rsidRPr="00C945D6">
        <w:rPr>
          <w:rFonts w:ascii="Arial" w:hAnsi="Arial" w:cs="Arial"/>
          <w:sz w:val="22"/>
          <w:szCs w:val="22"/>
        </w:rPr>
        <w:t xml:space="preserve">, bajo la cual se encuentra </w:t>
      </w:r>
      <w:r w:rsidRPr="00C945D6">
        <w:rPr>
          <w:rFonts w:ascii="Arial" w:hAnsi="Arial" w:cs="Arial"/>
          <w:sz w:val="22"/>
          <w:szCs w:val="22"/>
        </w:rPr>
        <w:t>acreditado el laboratorio (Certificado 16-LAB-005 otorgado por el ONAC), en particular lo dispuesto en los literales a) y d) del numeral 7.7, relacionados con la validez de los resultados.</w:t>
      </w:r>
    </w:p>
    <w:p w:rsidRPr="00C945D6" w:rsidR="00C945D6" w:rsidP="00C945D6" w:rsidRDefault="00C945D6" w14:paraId="3B8ED311" w14:textId="0F3F6D8A">
      <w:pPr>
        <w:pStyle w:val="NormalWeb"/>
        <w:jc w:val="both"/>
        <w:rPr>
          <w:rFonts w:ascii="Arial" w:hAnsi="Arial" w:cs="Arial"/>
          <w:sz w:val="22"/>
          <w:szCs w:val="22"/>
        </w:rPr>
      </w:pPr>
      <w:r w:rsidRPr="00C945D6">
        <w:rPr>
          <w:rFonts w:ascii="Arial" w:hAnsi="Arial" w:cs="Arial"/>
          <w:sz w:val="22"/>
          <w:szCs w:val="22"/>
        </w:rPr>
        <w:t>La calidad de estos insumos es determinante para asegurar la precisión, exactitud y reproducibilidad de los ensayos, así como la confiabilidad de los resultados emitidos, los cuales sirven de base para la vigilancia epidemiológica de eventos tales como tuberculosis, meningitis, infecciones respiratorias, enfermedad diarreica aguda, leptospirosis, infecciones asociadas a la atención en salud (IAAS), vigilancia genómica y monitoreo de variantes virales como COVID-19.</w:t>
      </w:r>
      <w:r>
        <w:rPr>
          <w:rFonts w:ascii="Arial" w:hAnsi="Arial" w:cs="Arial"/>
          <w:sz w:val="22"/>
          <w:szCs w:val="22"/>
        </w:rPr>
        <w:t xml:space="preserve"> </w:t>
      </w:r>
      <w:r w:rsidRPr="00C945D6">
        <w:rPr>
          <w:rFonts w:ascii="Arial" w:hAnsi="Arial" w:cs="Arial"/>
          <w:sz w:val="22"/>
          <w:szCs w:val="22"/>
        </w:rPr>
        <w:t xml:space="preserve">Adicionalmente, es importante precisar que los </w:t>
      </w:r>
      <w:proofErr w:type="spellStart"/>
      <w:r w:rsidRPr="00C945D6">
        <w:rPr>
          <w:rFonts w:ascii="Arial" w:hAnsi="Arial" w:cs="Arial"/>
          <w:sz w:val="22"/>
          <w:szCs w:val="22"/>
        </w:rPr>
        <w:t>primers</w:t>
      </w:r>
      <w:proofErr w:type="spellEnd"/>
      <w:r w:rsidRPr="00C945D6">
        <w:rPr>
          <w:rFonts w:ascii="Arial" w:hAnsi="Arial" w:cs="Arial"/>
          <w:sz w:val="22"/>
          <w:szCs w:val="22"/>
        </w:rPr>
        <w:t xml:space="preserve"> y sondas corresponden a reactivos de síntesis específica, diseñados de acuerdo con las secuencias genéticas de los microorganismos objeto de vigilancia, por lo que no son productos de fabricación en serie. Su adquisición depende de procesos de diseño, síntesis e importación, lo cual exige una adecuada planeación para garantizar su disponibilidad oportuna.</w:t>
      </w:r>
    </w:p>
    <w:p w:rsidR="00C945D6" w:rsidP="00C945D6" w:rsidRDefault="00C945D6" w14:paraId="5A01EC24" w14:textId="37F17DAA">
      <w:pPr>
        <w:pStyle w:val="NormalWeb"/>
        <w:spacing w:before="0" w:beforeAutospacing="0" w:after="0" w:afterAutospacing="0"/>
        <w:jc w:val="both"/>
        <w:rPr>
          <w:rFonts w:ascii="Arial" w:hAnsi="Arial" w:cs="Arial"/>
          <w:sz w:val="22"/>
          <w:szCs w:val="22"/>
        </w:rPr>
      </w:pPr>
      <w:r w:rsidRPr="00C945D6">
        <w:rPr>
          <w:rFonts w:ascii="Arial" w:hAnsi="Arial" w:cs="Arial"/>
          <w:sz w:val="22"/>
          <w:szCs w:val="22"/>
        </w:rPr>
        <w:t>Por otra parte, la vigilancia genómica constituye una herramienta estratégica para la caracterización de variantes, estimación de prevalencias, evaluación de la efectividad de intervenciones sanitarias y fortalecimiento de procesos investigativos, lo cual incrementa la demanda de estos insumos especializados</w:t>
      </w:r>
      <w:r>
        <w:rPr>
          <w:rFonts w:ascii="Arial" w:hAnsi="Arial" w:cs="Arial"/>
          <w:sz w:val="22"/>
          <w:szCs w:val="22"/>
        </w:rPr>
        <w:t>, e</w:t>
      </w:r>
      <w:r w:rsidRPr="00C945D6">
        <w:rPr>
          <w:rFonts w:ascii="Arial" w:hAnsi="Arial" w:cs="Arial"/>
          <w:sz w:val="22"/>
          <w:szCs w:val="22"/>
        </w:rPr>
        <w:t xml:space="preserve">n este contexto, la adquisición de </w:t>
      </w:r>
      <w:proofErr w:type="spellStart"/>
      <w:r w:rsidRPr="00C945D6">
        <w:rPr>
          <w:rFonts w:ascii="Arial" w:hAnsi="Arial" w:cs="Arial"/>
          <w:sz w:val="22"/>
          <w:szCs w:val="22"/>
        </w:rPr>
        <w:t>primers</w:t>
      </w:r>
      <w:proofErr w:type="spellEnd"/>
      <w:r w:rsidRPr="00C945D6">
        <w:rPr>
          <w:rFonts w:ascii="Arial" w:hAnsi="Arial" w:cs="Arial"/>
          <w:sz w:val="22"/>
          <w:szCs w:val="22"/>
        </w:rPr>
        <w:t>, sondas, marcadores de peso y demás insumos asociados resulta necesaria, idónea y proporcional para garantizar la continuidad operativa del laboratorio y el cumplimiento de sus funciones legales y misionales.</w:t>
      </w:r>
    </w:p>
    <w:p w:rsidRPr="00C945D6" w:rsidR="00C945D6" w:rsidP="00C945D6" w:rsidRDefault="00C945D6" w14:paraId="466EBBC6" w14:textId="77777777">
      <w:pPr>
        <w:pStyle w:val="NormalWeb"/>
        <w:spacing w:before="0" w:beforeAutospacing="0" w:after="0" w:afterAutospacing="0"/>
        <w:jc w:val="both"/>
        <w:rPr>
          <w:rFonts w:ascii="Arial" w:hAnsi="Arial" w:cs="Arial"/>
          <w:sz w:val="22"/>
          <w:szCs w:val="22"/>
        </w:rPr>
      </w:pPr>
    </w:p>
    <w:p w:rsidRPr="00C945D6" w:rsidR="002E21BF" w:rsidP="3A6D5C6D" w:rsidRDefault="002E21BF" w14:paraId="53B55A39" w14:textId="3E933AD8">
      <w:pPr>
        <w:pStyle w:val="paragraph"/>
        <w:spacing w:before="0" w:beforeAutospacing="0" w:after="0" w:afterAutospacing="0"/>
        <w:jc w:val="both"/>
        <w:rPr>
          <w:rFonts w:ascii="Arial" w:hAnsi="Arial" w:cs="Arial"/>
          <w:sz w:val="22"/>
          <w:szCs w:val="22"/>
        </w:rPr>
      </w:pPr>
      <w:r w:rsidRPr="68086E36">
        <w:rPr>
          <w:rFonts w:ascii="Arial" w:hAnsi="Arial" w:cs="Arial"/>
          <w:sz w:val="22"/>
          <w:szCs w:val="22"/>
        </w:rPr>
        <w:t>Ahora, el consumo de los insumos asociados a procesos de secuenciación viral y/o bacteriana</w:t>
      </w:r>
      <w:r w:rsidRPr="68086E36" w:rsidR="186A15BD">
        <w:rPr>
          <w:rFonts w:ascii="Arial" w:hAnsi="Arial" w:cs="Arial"/>
          <w:sz w:val="22"/>
          <w:szCs w:val="22"/>
        </w:rPr>
        <w:t xml:space="preserve"> </w:t>
      </w:r>
      <w:r w:rsidRPr="68086E36">
        <w:rPr>
          <w:rFonts w:ascii="Arial" w:hAnsi="Arial" w:cs="Arial"/>
          <w:sz w:val="22"/>
          <w:szCs w:val="22"/>
        </w:rPr>
        <w:t>y esta secuenciación genética es una tecnología que permite conocer y descifrar el código genético que tienen todos los seres vivos. Se trata de 'leer' ese código, que contiene información imprescindible para su desarrollo y funcionamiento, como si de un libro de instrucciones genéticas se tratase y la secuenciación viral que es de suma importancia porque nos ayuda a conocer mejor la replicación de los virus que atacan a otras células para transmitir su información genética y el conocimiento completo de ADN (material genético) en un organismo</w:t>
      </w:r>
      <w:r w:rsidRPr="68086E36" w:rsidR="48AFE074">
        <w:rPr>
          <w:rFonts w:ascii="Arial" w:hAnsi="Arial" w:cs="Arial"/>
          <w:sz w:val="22"/>
          <w:szCs w:val="22"/>
        </w:rPr>
        <w:t xml:space="preserve"> </w:t>
      </w:r>
      <w:r w:rsidRPr="68086E36">
        <w:rPr>
          <w:rFonts w:ascii="Arial" w:hAnsi="Arial" w:cs="Arial"/>
          <w:sz w:val="22"/>
          <w:szCs w:val="22"/>
        </w:rPr>
        <w:t>permite un tratamiento más efectivo de las enfermedades, lo cual no tiene un comportamiento homogéneo, de esta manera, los insumos requeridos para suplir la necesidad</w:t>
      </w:r>
      <w:r w:rsidRPr="68086E36" w:rsidR="3E2656DB">
        <w:rPr>
          <w:rFonts w:ascii="Arial" w:hAnsi="Arial" w:cs="Arial"/>
          <w:sz w:val="22"/>
          <w:szCs w:val="22"/>
        </w:rPr>
        <w:t>.</w:t>
      </w:r>
    </w:p>
    <w:p w:rsidR="0349F93F" w:rsidP="68086E36" w:rsidRDefault="0349F93F" w14:paraId="3E0805A4" w14:textId="41264103">
      <w:pPr>
        <w:spacing w:before="240" w:after="240"/>
        <w:jc w:val="both"/>
        <w:rPr>
          <w:rFonts w:ascii="Arial" w:hAnsi="Arial" w:eastAsia="Arial" w:cs="Arial"/>
          <w:sz w:val="22"/>
          <w:szCs w:val="22"/>
        </w:rPr>
      </w:pPr>
      <w:r w:rsidRPr="68086E36">
        <w:rPr>
          <w:rFonts w:ascii="Arial" w:hAnsi="Arial" w:eastAsia="Arial" w:cs="Arial"/>
          <w:sz w:val="22"/>
          <w:szCs w:val="22"/>
        </w:rPr>
        <w:t xml:space="preserve">Como parte del análisis de la necesidad, la Entidad verificó la existencia de instrumentos de agregación de demanda en la plataforma de la Agencia Nacional de Contratación Pública - Colombia Compra Eficiente, constatando que, a la fecha, no existe un Acuerdo Marco de Precios (AMP) vigente que cubra la totalidad de los reactivos e insumos especializados para técnicas moleculares requeridos por la Subdirección de Laboratorio de Salud Pública. Dado que estos reactivos poseen especificaciones técnicas de alta complejidad, orientadas a la vigilancia de la resistencia antimicrobiana y otros eventos de interés en salud pública, y al no encontrarse estandarizados en los catálogos actuales de dicha agencia, resulta procedente que </w:t>
      </w:r>
      <w:r w:rsidRPr="68086E36">
        <w:rPr>
          <w:rFonts w:ascii="Arial" w:hAnsi="Arial" w:eastAsia="Arial" w:cs="Arial"/>
          <w:sz w:val="22"/>
          <w:szCs w:val="22"/>
        </w:rPr>
        <w:t xml:space="preserve">la entidad adelante un proceso de adquisición autónomo para garantizar el suministro oportuno de estos insumos críticos. </w:t>
      </w:r>
    </w:p>
    <w:p w:rsidR="0DCCDEDA" w:rsidP="2817F8AC" w:rsidRDefault="0DCCDEDA" w14:paraId="1C07404B" w14:textId="2144D0BD">
      <w:pPr>
        <w:spacing w:before="240" w:after="240"/>
        <w:jc w:val="both"/>
      </w:pPr>
      <w:r>
        <w:rPr>
          <w:noProof/>
          <w:lang w:val="es-CO" w:eastAsia="es-CO"/>
        </w:rPr>
        <w:drawing>
          <wp:inline distT="0" distB="0" distL="0" distR="0" wp14:anchorId="09DBC67B" wp14:editId="4BAB83B4">
            <wp:extent cx="5505450" cy="5857875"/>
            <wp:effectExtent l="0" t="0" r="0" b="0"/>
            <wp:docPr id="214235778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357784" name="Picture 2142357784"/>
                    <pic:cNvPicPr/>
                  </pic:nvPicPr>
                  <pic:blipFill>
                    <a:blip r:embed="rId11">
                      <a:extLst>
                        <a:ext uri="{28A0092B-C50C-407E-A947-70E740481C1C}">
                          <a14:useLocalDpi xmlns:a14="http://schemas.microsoft.com/office/drawing/2010/main"/>
                        </a:ext>
                      </a:extLst>
                    </a:blip>
                    <a:stretch>
                      <a:fillRect/>
                    </a:stretch>
                  </pic:blipFill>
                  <pic:spPr>
                    <a:xfrm>
                      <a:off x="0" y="0"/>
                      <a:ext cx="5505450" cy="5857875"/>
                    </a:xfrm>
                    <a:prstGeom prst="rect">
                      <a:avLst/>
                    </a:prstGeom>
                  </pic:spPr>
                </pic:pic>
              </a:graphicData>
            </a:graphic>
          </wp:inline>
        </w:drawing>
      </w:r>
    </w:p>
    <w:p w:rsidR="0DCCDEDA" w:rsidP="2817F8AC" w:rsidRDefault="0DCCDEDA" w14:paraId="0C4351D6" w14:textId="3A1228DD">
      <w:pPr>
        <w:spacing w:before="240" w:after="240"/>
        <w:jc w:val="both"/>
      </w:pPr>
      <w:r>
        <w:rPr>
          <w:noProof/>
          <w:lang w:val="es-CO" w:eastAsia="es-CO"/>
        </w:rPr>
        <w:drawing>
          <wp:inline distT="0" distB="0" distL="0" distR="0" wp14:anchorId="16B85A24" wp14:editId="102697E7">
            <wp:extent cx="5372100" cy="5857875"/>
            <wp:effectExtent l="0" t="0" r="0" b="0"/>
            <wp:docPr id="3330932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93276" name="Picture 333093276"/>
                    <pic:cNvPicPr/>
                  </pic:nvPicPr>
                  <pic:blipFill>
                    <a:blip r:embed="rId12">
                      <a:extLst>
                        <a:ext uri="{28A0092B-C50C-407E-A947-70E740481C1C}">
                          <a14:useLocalDpi xmlns:a14="http://schemas.microsoft.com/office/drawing/2010/main"/>
                        </a:ext>
                      </a:extLst>
                    </a:blip>
                    <a:stretch>
                      <a:fillRect/>
                    </a:stretch>
                  </pic:blipFill>
                  <pic:spPr>
                    <a:xfrm>
                      <a:off x="0" y="0"/>
                      <a:ext cx="5372100" cy="5857875"/>
                    </a:xfrm>
                    <a:prstGeom prst="rect">
                      <a:avLst/>
                    </a:prstGeom>
                  </pic:spPr>
                </pic:pic>
              </a:graphicData>
            </a:graphic>
          </wp:inline>
        </w:drawing>
      </w:r>
    </w:p>
    <w:p w:rsidR="0DCCDEDA" w:rsidP="2817F8AC" w:rsidRDefault="0DCCDEDA" w14:paraId="077D7C5D" w14:textId="1EEB9947">
      <w:pPr>
        <w:spacing w:before="240" w:after="240"/>
        <w:jc w:val="both"/>
      </w:pPr>
      <w:r>
        <w:rPr>
          <w:noProof/>
          <w:lang w:val="es-CO" w:eastAsia="es-CO"/>
        </w:rPr>
        <w:drawing>
          <wp:inline distT="0" distB="0" distL="0" distR="0" wp14:anchorId="019F9F34" wp14:editId="6B0DBF90">
            <wp:extent cx="5163760" cy="4773582"/>
            <wp:effectExtent l="0" t="0" r="0" b="0"/>
            <wp:docPr id="2200828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082812" name="Picture 220082812"/>
                    <pic:cNvPicPr/>
                  </pic:nvPicPr>
                  <pic:blipFill>
                    <a:blip r:embed="rId13">
                      <a:extLst>
                        <a:ext uri="{28A0092B-C50C-407E-A947-70E740481C1C}">
                          <a14:useLocalDpi xmlns:a14="http://schemas.microsoft.com/office/drawing/2010/main"/>
                        </a:ext>
                      </a:extLst>
                    </a:blip>
                    <a:stretch>
                      <a:fillRect/>
                    </a:stretch>
                  </pic:blipFill>
                  <pic:spPr>
                    <a:xfrm>
                      <a:off x="0" y="0"/>
                      <a:ext cx="5163760" cy="4773582"/>
                    </a:xfrm>
                    <a:prstGeom prst="rect">
                      <a:avLst/>
                    </a:prstGeom>
                  </pic:spPr>
                </pic:pic>
              </a:graphicData>
            </a:graphic>
          </wp:inline>
        </w:drawing>
      </w:r>
    </w:p>
    <w:p w:rsidR="1F3C620C" w:rsidP="68086E36" w:rsidRDefault="1F3C620C" w14:paraId="66288845" w14:textId="63D74621">
      <w:pPr>
        <w:spacing w:before="240" w:after="240"/>
        <w:jc w:val="both"/>
        <w:rPr>
          <w:rFonts w:ascii="Arial" w:hAnsi="Arial" w:eastAsia="Arial" w:cs="Arial"/>
          <w:color w:val="000000" w:themeColor="text1"/>
          <w:sz w:val="22"/>
          <w:szCs w:val="22"/>
        </w:rPr>
      </w:pPr>
      <w:r w:rsidRPr="68086E36">
        <w:rPr>
          <w:rFonts w:ascii="Arial" w:hAnsi="Arial" w:eastAsia="Arial" w:cs="Arial"/>
          <w:color w:val="000000" w:themeColor="text1"/>
          <w:sz w:val="22"/>
          <w:szCs w:val="22"/>
        </w:rPr>
        <w:t xml:space="preserve">Ante la inexistencia de un AMP, y en estricto cumplimiento de lo dispuesto en el artículo 2.2.1.2.1.2.12 del Decreto 1082 de 2015 (modificado por el Decreto 310 de 2021), la entidad evaluó la viabilidad de acudir a la Bolsa Mercantil de Colombia (BMC) frente a otros mecanismos de selección. Para dar cumplimiento a esta obligación legal, se procedió a realizar el estudio de conveniencia, onerosidad y ventaja de la utilización de la bolsa de productos en comparación con la modalidad de Selección Abreviada por Subasta Inversa, analizando exhaustivamente la estructura de costos asociados, las comisiones y las garantías operativas. Como parte de esta verificación, el día 30 de abril de 2026 se elevó consulta formal ante la BMC, instancia que informó que los productos correspondientes a enzimas (Master Mix), primers y sondas se encuentran inscritos en su plataforma y que es jurídicamente viable adquirirlos a través de dicho escenario bursátil.  </w:t>
      </w:r>
    </w:p>
    <w:p w:rsidR="2817F8AC" w:rsidP="2817F8AC" w:rsidRDefault="2817F8AC" w14:paraId="4564EC39" w14:textId="01A05607">
      <w:pPr>
        <w:spacing w:before="240" w:after="240"/>
        <w:jc w:val="both"/>
        <w:rPr>
          <w:rFonts w:ascii="Arial" w:hAnsi="Arial" w:eastAsia="Arial" w:cs="Arial"/>
          <w:color w:val="000000" w:themeColor="text1"/>
          <w:sz w:val="22"/>
          <w:szCs w:val="22"/>
        </w:rPr>
      </w:pPr>
    </w:p>
    <w:p w:rsidR="03A9F6F1" w:rsidP="2817F8AC" w:rsidRDefault="03A9F6F1" w14:paraId="32077F0E" w14:textId="184446DD">
      <w:pPr>
        <w:spacing w:before="240" w:after="240"/>
        <w:jc w:val="both"/>
      </w:pPr>
      <w:r>
        <w:rPr>
          <w:noProof/>
          <w:lang w:val="es-CO" w:eastAsia="es-CO"/>
        </w:rPr>
        <w:drawing>
          <wp:inline distT="0" distB="0" distL="0" distR="0" wp14:anchorId="2768C347" wp14:editId="708274CF">
            <wp:extent cx="5614902" cy="1804572"/>
            <wp:effectExtent l="0" t="0" r="0" b="0"/>
            <wp:docPr id="9303638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192430" name="Picture 1927192430"/>
                    <pic:cNvPicPr/>
                  </pic:nvPicPr>
                  <pic:blipFill>
                    <a:blip r:embed="rId14">
                      <a:extLst>
                        <a:ext uri="{28A0092B-C50C-407E-A947-70E740481C1C}">
                          <a14:useLocalDpi xmlns:a14="http://schemas.microsoft.com/office/drawing/2010/main"/>
                        </a:ext>
                      </a:extLst>
                    </a:blip>
                    <a:stretch>
                      <a:fillRect/>
                    </a:stretch>
                  </pic:blipFill>
                  <pic:spPr>
                    <a:xfrm>
                      <a:off x="0" y="0"/>
                      <a:ext cx="5614902" cy="1804572"/>
                    </a:xfrm>
                    <a:prstGeom prst="rect">
                      <a:avLst/>
                    </a:prstGeom>
                  </pic:spPr>
                </pic:pic>
              </a:graphicData>
            </a:graphic>
          </wp:inline>
        </w:drawing>
      </w:r>
    </w:p>
    <w:p w:rsidR="20B61DCF" w:rsidP="20B61DCF" w:rsidRDefault="20B61DCF" w14:paraId="603FEF63" w14:textId="52D6868D">
      <w:pPr>
        <w:spacing w:after="160"/>
        <w:jc w:val="both"/>
      </w:pPr>
    </w:p>
    <w:p w:rsidR="6865E7EB" w:rsidP="68086E36" w:rsidRDefault="6865E7EB" w14:paraId="6CB0D158" w14:textId="4B80109A">
      <w:pPr>
        <w:spacing w:before="240" w:after="240"/>
        <w:jc w:val="both"/>
        <w:rPr>
          <w:rFonts w:ascii="Arial" w:hAnsi="Arial" w:eastAsia="Arial" w:cs="Arial"/>
          <w:color w:val="000000" w:themeColor="text1"/>
          <w:sz w:val="22"/>
          <w:szCs w:val="22"/>
        </w:rPr>
      </w:pPr>
      <w:r w:rsidRPr="68086E36">
        <w:rPr>
          <w:rFonts w:ascii="Arial" w:hAnsi="Arial" w:eastAsia="Arial" w:cs="Arial"/>
          <w:color w:val="000000" w:themeColor="text1"/>
          <w:sz w:val="22"/>
          <w:szCs w:val="22"/>
        </w:rPr>
        <w:t>Sin embargo, al realizar el análisis de onerosidad comparativa de fondo, se determinó que el mecanismo de la Bolsa Mercantil de Colombia resulta más gravoso para el erario y menos eficiente en comparación con el proceso de subasta inversa. Esta conclusión se fundamenta en que la ejecución bursátil, de acuerdo con el régimen de la BMC, exige la suscripción obligatoria de un contrato de comisión, lo cual genera costos adicionales por honorarios de intermediación del comisionista de bolsa, gastos de registro y cuotas de operación que deben ser asumidos en su totalidad por la entidad estatal. Al tratarse de bienes de características técnicas uniformes ajenos al sector agropecuario, estos costos de corretaje representan una carga financiera que incrementa el valor final de la adquisición sin aportar ninguna ventaja técnica o de calidad adicional, contraviniendo el Principio de Economía consagrado en el artículo 25 de la Ley 80 de 1993, el cual obliga a las autoridades a asegurar la austeridad del gasto y la optimización de los recursos públicos.</w:t>
      </w:r>
    </w:p>
    <w:p w:rsidR="6865E7EB" w:rsidP="68086E36" w:rsidRDefault="6865E7EB" w14:paraId="7CF545F0" w14:textId="57103522">
      <w:pPr>
        <w:spacing w:before="240" w:after="240"/>
        <w:jc w:val="both"/>
      </w:pPr>
      <w:r w:rsidRPr="68086E36">
        <w:rPr>
          <w:rFonts w:ascii="Arial" w:hAnsi="Arial" w:eastAsia="Arial" w:cs="Arial"/>
          <w:color w:val="000000" w:themeColor="text1"/>
          <w:sz w:val="22"/>
          <w:szCs w:val="22"/>
        </w:rPr>
        <w:t>Adicionalmente, el análisis técnico y de riesgos determinó que la BMC opera como un mercado de productos donde el organismo no garantiza cotizaciones previas ni asegura una ventaja competitiva en precios para estos reactivos específicos, limitándose a informar las condiciones generales de operación. Esta limitación impide a la entidad contar con elementos de referencia objetivos para estructurar la transacción con la debida certidumbre técnica y financiera desde la etapa de planeación, trasladando el éxito del proceso a variables exógenas como la volatilidad del mercado y el interés de los intermediarios comisionistas; situación que eleva sustancialmente el riesgo de una declaratoria de desierto por la falta de dinamismo o interés del mercado bursátil en nichos altamente especializados de la salud pública.</w:t>
      </w:r>
    </w:p>
    <w:p w:rsidR="6865E7EB" w:rsidP="68086E36" w:rsidRDefault="6865E7EB" w14:paraId="1A784DAF" w14:textId="08BF47AA">
      <w:pPr>
        <w:spacing w:before="240" w:after="240"/>
        <w:jc w:val="both"/>
        <w:rPr>
          <w:rFonts w:ascii="Arial" w:hAnsi="Arial" w:eastAsia="Arial" w:cs="Arial"/>
          <w:color w:val="1F1F1F"/>
          <w:sz w:val="22"/>
          <w:szCs w:val="22"/>
        </w:rPr>
      </w:pPr>
      <w:r w:rsidRPr="68086E36">
        <w:rPr>
          <w:rFonts w:ascii="Arial" w:hAnsi="Arial" w:eastAsia="Arial" w:cs="Arial"/>
          <w:color w:val="000000" w:themeColor="text1"/>
          <w:sz w:val="22"/>
          <w:szCs w:val="22"/>
        </w:rPr>
        <w:t xml:space="preserve">En contraste, se estableció que el mecanismo idóneo y definitivo es la Selección Abreviada por Subasta Inversa, de conformidad con el numeral 2 del artículo 2 de la Ley 1150 de 2007 y el artículo 2.2.1.2.1.2.2 del Decreto 1082 de 2015. Al ser un proceso gestionado directamente por </w:t>
      </w:r>
      <w:r w:rsidRPr="68086E36">
        <w:rPr>
          <w:rFonts w:ascii="Arial" w:hAnsi="Arial" w:eastAsia="Arial" w:cs="Arial"/>
          <w:color w:val="000000" w:themeColor="text1"/>
          <w:sz w:val="22"/>
          <w:szCs w:val="22"/>
        </w:rPr>
        <w:t xml:space="preserve">la Secretaría Distrital de Salud, se eliminan por completo los sobrecostos de intermediación mercantil, asegurando que el 100% de los recursos presupuestados se destine exclusivamente a la adquisición de los insumos. Asimismo, bajo los lineamientos técnicos de Colombia Compra Eficiente, la dinámica de puja hacia la baja característica de la subasta inversa electrónica propicia una competencia directa y en tiempo real entre fabricantes y </w:t>
      </w:r>
      <w:r w:rsidRPr="68086E36">
        <w:rPr>
          <w:rFonts w:ascii="Arial" w:hAnsi="Arial" w:eastAsia="Arial" w:cs="Arial"/>
          <w:color w:val="1F1F1F"/>
          <w:sz w:val="22"/>
          <w:szCs w:val="22"/>
        </w:rPr>
        <w:t>distribuidores autorizados, proyectando un ahorro presupuestal estimado de al menos el 3% sobre el presupuesto oficial, lo que consolida a esta modalidad como la opción de mayor eficiencia fiscal, transparencia y planeación para concentrar los recursos públicos plenamente en el fortalecimiento de la capacidad diagnóstica y la seguridad del paciente.</w:t>
      </w:r>
    </w:p>
    <w:p w:rsidR="60FC34F6" w:rsidP="68086E36" w:rsidRDefault="60FC34F6" w14:paraId="6A103D7B" w14:textId="28E3D341">
      <w:pPr>
        <w:pStyle w:val="Textoindependiente"/>
        <w:rPr>
          <w:rFonts w:ascii="Arial" w:hAnsi="Arial" w:eastAsia="Arial" w:cs="Arial"/>
          <w:color w:val="1F1F1F"/>
          <w:sz w:val="22"/>
          <w:szCs w:val="22"/>
        </w:rPr>
      </w:pPr>
      <w:r w:rsidRPr="68086E36">
        <w:rPr>
          <w:rFonts w:ascii="Arial" w:hAnsi="Arial" w:eastAsia="Arial" w:cs="Arial"/>
          <w:color w:val="1F1F1F"/>
          <w:sz w:val="22"/>
          <w:szCs w:val="22"/>
        </w:rPr>
        <w:t xml:space="preserve">En virtud de lo anterior, y en cumplimiento de los principios de economía y planeación (Art. 25 Ley 80 de 1993), se concluye que la Subasta Inversa es el mecanismo técnico y económicamente más favorable, al asegurar la máxima optimización del presupuesto público y la obtención de precios de mercado más competitivos sin gastos de intermediación adicionales.  </w:t>
      </w:r>
    </w:p>
    <w:p w:rsidR="3A6D5C6D" w:rsidP="20B61DCF" w:rsidRDefault="3A6D5C6D" w14:paraId="70A47D35" w14:textId="0B1BBE2D">
      <w:pPr>
        <w:pStyle w:val="Textoindependiente"/>
        <w:rPr>
          <w:rFonts w:ascii="Arial" w:hAnsi="Arial" w:eastAsia="Arial" w:cs="Arial"/>
          <w:color w:val="1F1F1F"/>
          <w:sz w:val="22"/>
          <w:szCs w:val="22"/>
        </w:rPr>
      </w:pPr>
    </w:p>
    <w:p w:rsidR="4B0BA0A3" w:rsidP="0E33A543" w:rsidRDefault="4B0BA0A3" w14:paraId="71ADAA79" w14:textId="38B12791">
      <w:pPr>
        <w:pStyle w:val="Textoindependiente"/>
        <w:rPr>
          <w:rFonts w:ascii="Arial" w:hAnsi="Arial" w:eastAsia="Arial" w:cs="Arial"/>
          <w:color w:val="1F1F1F"/>
          <w:sz w:val="22"/>
          <w:szCs w:val="22"/>
        </w:rPr>
      </w:pPr>
      <w:r w:rsidRPr="0E33A543">
        <w:rPr>
          <w:rFonts w:ascii="Arial" w:hAnsi="Arial" w:eastAsia="Arial" w:cs="Arial"/>
          <w:color w:val="1F1F1F"/>
          <w:sz w:val="22"/>
          <w:szCs w:val="22"/>
        </w:rPr>
        <w:t>Con el propósito de garantizar la eficiencia económica, la pluralidad de oferentes y optimizar los procesos de gestión logística y analítica del Laboratorio de Salud Pública, el objeto del presente proceso de selección se ha estructurado en dos (2) lotes independientes, definidos a partir de criterios de agrupación técnica, homogeneidad comercial y especialidad en la manufactura de los insumos, así:</w:t>
      </w:r>
    </w:p>
    <w:p w:rsidR="0E33A543" w:rsidP="0E33A543" w:rsidRDefault="0E33A543" w14:paraId="702572F1" w14:textId="3579A80E">
      <w:pPr>
        <w:pStyle w:val="Textoindependiente"/>
        <w:rPr>
          <w:rFonts w:ascii="Arial" w:hAnsi="Arial" w:eastAsia="Arial" w:cs="Arial"/>
          <w:color w:val="1F1F1F"/>
          <w:sz w:val="22"/>
          <w:szCs w:val="22"/>
        </w:rPr>
      </w:pPr>
    </w:p>
    <w:p w:rsidR="4B0BA0A3" w:rsidP="0E33A543" w:rsidRDefault="4B0BA0A3" w14:paraId="1CCC62A7" w14:textId="3C59CB27">
      <w:pPr>
        <w:pStyle w:val="Textoindependiente"/>
      </w:pPr>
      <w:r w:rsidRPr="0E33A543">
        <w:rPr>
          <w:rFonts w:ascii="Arial" w:hAnsi="Arial" w:eastAsia="Arial" w:cs="Arial"/>
          <w:color w:val="1F1F1F"/>
          <w:sz w:val="22"/>
          <w:szCs w:val="22"/>
        </w:rPr>
        <w:t>Lote 1 (Reactivos de Amplificación, Enzimas y Cuantificación): Agrupa mezclas maestras comerciales (Master Mix), kits estandarizados de un solo paso (One Step RT-PCR/qPCR), enzimas termoestables y sistemas cerrados de cuantificación fluorométrica (Qubit). Estos bienes corresponden a reactivos e insumos genéricos y especializados producidos a gran escala por casas matrices de biotecnología, cuya distribución y comercialización se maneja bajo canales de stock y almacenamiento estandarizado.</w:t>
      </w:r>
    </w:p>
    <w:p w:rsidR="0E33A543" w:rsidP="0E33A543" w:rsidRDefault="0E33A543" w14:paraId="300B0C33" w14:textId="0B016EBC">
      <w:pPr>
        <w:pStyle w:val="Textoindependiente"/>
        <w:rPr>
          <w:rFonts w:ascii="Arial" w:hAnsi="Arial" w:eastAsia="Arial" w:cs="Arial"/>
          <w:color w:val="1F1F1F"/>
          <w:sz w:val="22"/>
          <w:szCs w:val="22"/>
        </w:rPr>
      </w:pPr>
    </w:p>
    <w:p w:rsidR="4B0BA0A3" w:rsidP="0E33A543" w:rsidRDefault="4B0BA0A3" w14:paraId="67569A7E" w14:textId="498B6D9C">
      <w:pPr>
        <w:pStyle w:val="Textoindependiente"/>
      </w:pPr>
      <w:r w:rsidRPr="0E33A543">
        <w:rPr>
          <w:rFonts w:ascii="Arial" w:hAnsi="Arial" w:eastAsia="Arial" w:cs="Arial"/>
          <w:color w:val="1F1F1F"/>
          <w:sz w:val="22"/>
          <w:szCs w:val="22"/>
        </w:rPr>
        <w:t>Lote 2 (Sondas de Hidrólisis y Primers de Síntesis Ad Hoc): Comprende cebadores (primers) y sondas tipo TaqMan modificadas con fluoróforos específicos. A diferencia del Lote 1, estos elementos no son productos de stock masivo, sino que requieren un proceso de síntesis química personalizada (custom-made), diseño molecular bajo especificaciones exactas de secuencia, purificación especializada por cromatografía y rigurosos controles de calidad individuales para cada lote de síntesis.</w:t>
      </w:r>
    </w:p>
    <w:p w:rsidR="0E33A543" w:rsidP="0E33A543" w:rsidRDefault="0E33A543" w14:paraId="66381696" w14:textId="55B5E802">
      <w:pPr>
        <w:pStyle w:val="Textoindependiente"/>
        <w:rPr>
          <w:rFonts w:ascii="Arial" w:hAnsi="Arial" w:eastAsia="Arial" w:cs="Arial"/>
          <w:color w:val="1F1F1F"/>
          <w:sz w:val="22"/>
          <w:szCs w:val="22"/>
        </w:rPr>
      </w:pPr>
    </w:p>
    <w:p w:rsidR="3EBC52FB" w:rsidP="0E33A543" w:rsidRDefault="3EBC52FB" w14:paraId="46D6F88A" w14:textId="41E2F47B">
      <w:pPr>
        <w:pStyle w:val="Textoindependiente"/>
        <w:jc w:val="center"/>
        <w:rPr>
          <w:rFonts w:ascii="Arial" w:hAnsi="Arial" w:eastAsia="Arial" w:cs="Arial"/>
          <w:b/>
          <w:bCs/>
          <w:color w:val="1F1F1F"/>
          <w:sz w:val="22"/>
          <w:szCs w:val="22"/>
        </w:rPr>
      </w:pPr>
      <w:r w:rsidRPr="0E33A543">
        <w:rPr>
          <w:rFonts w:ascii="Arial" w:hAnsi="Arial" w:eastAsia="Arial" w:cs="Arial"/>
          <w:b/>
          <w:bCs/>
          <w:color w:val="1F1F1F"/>
          <w:sz w:val="22"/>
          <w:szCs w:val="22"/>
        </w:rPr>
        <w:t>Lote 1</w:t>
      </w:r>
    </w:p>
    <w:p w:rsidR="3A6D5C6D" w:rsidP="20B61DCF" w:rsidRDefault="3A6D5C6D" w14:paraId="61BA5CDF" w14:textId="2391F6EF">
      <w:pPr>
        <w:pStyle w:val="Textoindependiente"/>
        <w:rPr>
          <w:rFonts w:ascii="Arial" w:hAnsi="Arial" w:eastAsia="Arial" w:cs="Arial"/>
          <w:color w:val="1F1F1F"/>
          <w:sz w:val="22"/>
          <w:szCs w:val="22"/>
        </w:rPr>
      </w:pPr>
    </w:p>
    <w:tbl>
      <w:tblPr>
        <w:tblW w:w="0" w:type="auto"/>
        <w:tblLook w:val="06A0" w:firstRow="1" w:lastRow="0" w:firstColumn="1" w:lastColumn="0" w:noHBand="1" w:noVBand="1"/>
      </w:tblPr>
      <w:tblGrid>
        <w:gridCol w:w="1038"/>
        <w:gridCol w:w="4459"/>
        <w:gridCol w:w="2523"/>
        <w:gridCol w:w="1179"/>
      </w:tblGrid>
      <w:tr w:rsidR="0E33A543" w:rsidTr="0001465F" w14:paraId="56F7358C" w14:textId="77777777">
        <w:trPr>
          <w:trHeight w:val="495"/>
          <w:tblHeader/>
        </w:trPr>
        <w:tc>
          <w:tcPr>
            <w:tcW w:w="1053" w:type="dxa"/>
            <w:tcBorders>
              <w:top w:val="single" w:color="auto" w:sz="8" w:space="0"/>
              <w:left w:val="single" w:color="auto" w:sz="8" w:space="0"/>
              <w:bottom w:val="nil"/>
              <w:right w:val="single" w:color="auto" w:sz="4" w:space="0"/>
            </w:tcBorders>
            <w:shd w:val="clear" w:color="auto" w:fill="BDD7EE"/>
            <w:tcMar>
              <w:top w:w="15" w:type="dxa"/>
              <w:left w:w="15" w:type="dxa"/>
              <w:right w:w="15" w:type="dxa"/>
            </w:tcMar>
            <w:vAlign w:val="center"/>
          </w:tcPr>
          <w:p w:rsidR="0E33A543" w:rsidP="0E33A543" w:rsidRDefault="0E33A543" w14:paraId="63A8F47E" w14:textId="3D04AB78">
            <w:pPr>
              <w:jc w:val="center"/>
              <w:rPr>
                <w:rFonts w:ascii="Arial" w:hAnsi="Arial" w:eastAsia="Arial" w:cs="Arial"/>
                <w:b/>
                <w:bCs/>
                <w:color w:val="000000" w:themeColor="text1"/>
                <w:sz w:val="22"/>
                <w:szCs w:val="22"/>
              </w:rPr>
            </w:pPr>
            <w:r w:rsidRPr="0E33A543">
              <w:rPr>
                <w:rFonts w:ascii="Arial" w:hAnsi="Arial" w:eastAsia="Arial" w:cs="Arial"/>
                <w:b/>
                <w:bCs/>
                <w:color w:val="000000" w:themeColor="text1"/>
                <w:sz w:val="22"/>
                <w:szCs w:val="22"/>
              </w:rPr>
              <w:t>ITEM</w:t>
            </w:r>
          </w:p>
        </w:tc>
        <w:tc>
          <w:tcPr>
            <w:tcW w:w="4538" w:type="dxa"/>
            <w:tcBorders>
              <w:top w:val="single" w:color="auto" w:sz="8" w:space="0"/>
              <w:left w:val="single" w:color="auto" w:sz="4" w:space="0"/>
              <w:bottom w:val="nil"/>
              <w:right w:val="single" w:color="auto" w:sz="4" w:space="0"/>
            </w:tcBorders>
            <w:shd w:val="clear" w:color="auto" w:fill="BDD7EE"/>
            <w:tcMar>
              <w:top w:w="15" w:type="dxa"/>
              <w:left w:w="15" w:type="dxa"/>
              <w:right w:w="15" w:type="dxa"/>
            </w:tcMar>
            <w:vAlign w:val="center"/>
          </w:tcPr>
          <w:p w:rsidR="0E33A543" w:rsidP="0E33A543" w:rsidRDefault="0E33A543" w14:paraId="48781023" w14:textId="5CF05302">
            <w:pPr>
              <w:jc w:val="center"/>
              <w:rPr>
                <w:rFonts w:ascii="Arial" w:hAnsi="Arial" w:eastAsia="Arial" w:cs="Arial"/>
                <w:b/>
                <w:bCs/>
                <w:color w:val="000000" w:themeColor="text1"/>
                <w:sz w:val="22"/>
                <w:szCs w:val="22"/>
              </w:rPr>
            </w:pPr>
            <w:r w:rsidRPr="0E33A543">
              <w:rPr>
                <w:rFonts w:ascii="Arial" w:hAnsi="Arial" w:eastAsia="Arial" w:cs="Arial"/>
                <w:b/>
                <w:bCs/>
                <w:color w:val="000000" w:themeColor="text1"/>
                <w:sz w:val="22"/>
                <w:szCs w:val="22"/>
              </w:rPr>
              <w:t>DESCRIPCIÓN DEL ELEMENTO</w:t>
            </w:r>
          </w:p>
        </w:tc>
        <w:tc>
          <w:tcPr>
            <w:tcW w:w="2565" w:type="dxa"/>
            <w:tcBorders>
              <w:top w:val="single" w:color="auto" w:sz="8" w:space="0"/>
              <w:left w:val="single" w:color="auto" w:sz="4" w:space="0"/>
              <w:bottom w:val="single" w:color="auto" w:sz="8" w:space="0"/>
              <w:right w:val="single" w:color="auto" w:sz="4" w:space="0"/>
            </w:tcBorders>
            <w:shd w:val="clear" w:color="auto" w:fill="BDD7EE"/>
            <w:tcMar>
              <w:top w:w="15" w:type="dxa"/>
              <w:left w:w="15" w:type="dxa"/>
              <w:right w:w="15" w:type="dxa"/>
            </w:tcMar>
            <w:vAlign w:val="center"/>
          </w:tcPr>
          <w:p w:rsidR="0E33A543" w:rsidP="0E33A543" w:rsidRDefault="0E33A543" w14:paraId="517A4A46" w14:textId="61D93680">
            <w:pPr>
              <w:jc w:val="center"/>
              <w:rPr>
                <w:rFonts w:ascii="Arial" w:hAnsi="Arial" w:eastAsia="Arial" w:cs="Arial"/>
                <w:b/>
                <w:bCs/>
                <w:color w:val="000000" w:themeColor="text1"/>
                <w:sz w:val="22"/>
                <w:szCs w:val="22"/>
              </w:rPr>
            </w:pPr>
            <w:r w:rsidRPr="0E33A543">
              <w:rPr>
                <w:rFonts w:ascii="Arial" w:hAnsi="Arial" w:eastAsia="Arial" w:cs="Arial"/>
                <w:b/>
                <w:bCs/>
                <w:color w:val="000000" w:themeColor="text1"/>
                <w:sz w:val="22"/>
                <w:szCs w:val="22"/>
              </w:rPr>
              <w:t>UNIDAD DE MEDIDA</w:t>
            </w:r>
          </w:p>
        </w:tc>
        <w:tc>
          <w:tcPr>
            <w:tcW w:w="1054" w:type="dxa"/>
            <w:tcBorders>
              <w:top w:val="single" w:color="auto" w:sz="8" w:space="0"/>
              <w:left w:val="single" w:color="auto" w:sz="4" w:space="0"/>
              <w:bottom w:val="single" w:color="auto" w:sz="8" w:space="0"/>
              <w:right w:val="single" w:color="auto" w:sz="4" w:space="0"/>
            </w:tcBorders>
            <w:shd w:val="clear" w:color="auto" w:fill="BDD7EE"/>
            <w:tcMar>
              <w:top w:w="15" w:type="dxa"/>
              <w:left w:w="15" w:type="dxa"/>
              <w:right w:w="15" w:type="dxa"/>
            </w:tcMar>
            <w:vAlign w:val="center"/>
          </w:tcPr>
          <w:p w:rsidR="0E33A543" w:rsidP="0E33A543" w:rsidRDefault="0E33A543" w14:paraId="31517966" w14:textId="281F372B">
            <w:pPr>
              <w:jc w:val="center"/>
              <w:rPr>
                <w:rFonts w:ascii="Arial" w:hAnsi="Arial" w:eastAsia="Arial" w:cs="Arial"/>
                <w:b/>
                <w:bCs/>
                <w:color w:val="000000" w:themeColor="text1"/>
                <w:sz w:val="22"/>
                <w:szCs w:val="22"/>
              </w:rPr>
            </w:pPr>
            <w:r w:rsidRPr="0E33A543">
              <w:rPr>
                <w:rFonts w:ascii="Arial" w:hAnsi="Arial" w:eastAsia="Arial" w:cs="Arial"/>
                <w:b/>
                <w:bCs/>
                <w:color w:val="000000" w:themeColor="text1"/>
                <w:sz w:val="22"/>
                <w:szCs w:val="22"/>
              </w:rPr>
              <w:t>CANTIDAD</w:t>
            </w:r>
          </w:p>
        </w:tc>
      </w:tr>
      <w:tr w:rsidR="0E33A543" w:rsidTr="0E33A543" w14:paraId="033472A6" w14:textId="77777777">
        <w:trPr>
          <w:trHeight w:val="465"/>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5EDD9245" w14:textId="76947128">
            <w:pPr>
              <w:jc w:val="center"/>
              <w:rPr>
                <w:rFonts w:ascii="Arial" w:hAnsi="Arial" w:eastAsia="Arial" w:cs="Arial"/>
                <w:sz w:val="22"/>
                <w:szCs w:val="22"/>
              </w:rPr>
            </w:pPr>
            <w:r w:rsidRPr="0E33A543">
              <w:rPr>
                <w:rFonts w:ascii="Arial" w:hAnsi="Arial" w:eastAsia="Arial" w:cs="Arial"/>
                <w:sz w:val="22"/>
                <w:szCs w:val="22"/>
              </w:rPr>
              <w:t>1</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49E8B191" w14:textId="32B4A425">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Mezcla maestra (Master Mix)</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6BB1EE96" w14:textId="017B09FF">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2500 reacciones</w:t>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0CA18B40" w14:textId="0D73403E">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20</w:t>
            </w:r>
          </w:p>
        </w:tc>
      </w:tr>
      <w:tr w:rsidR="0E33A543" w:rsidTr="0E33A543" w14:paraId="4F19C8A6" w14:textId="77777777">
        <w:trPr>
          <w:trHeight w:val="690"/>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34F5F365" w14:textId="2FE744E7">
            <w:pPr>
              <w:jc w:val="center"/>
              <w:rPr>
                <w:rFonts w:ascii="Arial" w:hAnsi="Arial" w:eastAsia="Arial" w:cs="Arial"/>
                <w:sz w:val="22"/>
                <w:szCs w:val="22"/>
              </w:rPr>
            </w:pPr>
            <w:r w:rsidRPr="0E33A543">
              <w:rPr>
                <w:rFonts w:ascii="Arial" w:hAnsi="Arial" w:eastAsia="Arial" w:cs="Arial"/>
                <w:sz w:val="22"/>
                <w:szCs w:val="22"/>
              </w:rPr>
              <w:t>2</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18B71D1C" w14:textId="48A3A8AA">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One Step No Rox</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7784CB42" w14:textId="0BC6E73C">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Kit por 800 reacciones</w:t>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13C791CA" w14:textId="1980F6C2">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10</w:t>
            </w:r>
          </w:p>
        </w:tc>
      </w:tr>
      <w:tr w:rsidR="0E33A543" w:rsidTr="0E33A543" w14:paraId="57BED4EA" w14:textId="77777777">
        <w:trPr>
          <w:trHeight w:val="465"/>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40D9B2C3" w14:textId="7EFC0C59">
            <w:pPr>
              <w:jc w:val="center"/>
              <w:rPr>
                <w:rFonts w:ascii="Arial" w:hAnsi="Arial" w:eastAsia="Arial" w:cs="Arial"/>
                <w:sz w:val="22"/>
                <w:szCs w:val="22"/>
              </w:rPr>
            </w:pPr>
            <w:r w:rsidRPr="0E33A543">
              <w:rPr>
                <w:rFonts w:ascii="Arial" w:hAnsi="Arial" w:eastAsia="Arial" w:cs="Arial"/>
                <w:sz w:val="22"/>
                <w:szCs w:val="22"/>
              </w:rPr>
              <w:t>3</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5F1EF7E0" w14:textId="33E32276">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 xml:space="preserve">Ones Step </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636C58B6" w14:textId="48FF7C2E">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Kit por 2500 reacciones</w:t>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6437CFE9" w14:textId="19083047">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5</w:t>
            </w:r>
          </w:p>
        </w:tc>
      </w:tr>
      <w:tr w:rsidR="0E33A543" w:rsidTr="0E33A543" w14:paraId="08243F03" w14:textId="77777777">
        <w:trPr>
          <w:trHeight w:val="705"/>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641864CB" w14:textId="563E3ED2">
            <w:pPr>
              <w:jc w:val="center"/>
              <w:rPr>
                <w:rFonts w:ascii="Arial" w:hAnsi="Arial" w:eastAsia="Arial" w:cs="Arial"/>
                <w:sz w:val="22"/>
                <w:szCs w:val="22"/>
              </w:rPr>
            </w:pPr>
            <w:r w:rsidRPr="0E33A543">
              <w:rPr>
                <w:rFonts w:ascii="Arial" w:hAnsi="Arial" w:eastAsia="Arial" w:cs="Arial"/>
                <w:sz w:val="22"/>
                <w:szCs w:val="22"/>
              </w:rPr>
              <w:t>4</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4BA6D634" w14:textId="3FB5AA3F">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 xml:space="preserve">Kit para cuantificación Qubit RNA HS Assay </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50B7DC03" w14:textId="7386F98A">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 xml:space="preserve">Kit por 500 reacciones </w:t>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373FE6FA" w14:textId="620D7C10">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2</w:t>
            </w:r>
          </w:p>
        </w:tc>
      </w:tr>
      <w:tr w:rsidR="0E33A543" w:rsidTr="0E33A543" w14:paraId="73802999" w14:textId="77777777">
        <w:trPr>
          <w:trHeight w:val="495"/>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37BDF043" w14:textId="36B441BF">
            <w:pPr>
              <w:jc w:val="center"/>
              <w:rPr>
                <w:rFonts w:ascii="Arial" w:hAnsi="Arial" w:eastAsia="Arial" w:cs="Arial"/>
                <w:sz w:val="22"/>
                <w:szCs w:val="22"/>
              </w:rPr>
            </w:pPr>
            <w:r w:rsidRPr="0E33A543">
              <w:rPr>
                <w:rFonts w:ascii="Arial" w:hAnsi="Arial" w:eastAsia="Arial" w:cs="Arial"/>
                <w:sz w:val="22"/>
                <w:szCs w:val="22"/>
              </w:rPr>
              <w:t>5</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0A899CD6" w14:textId="7B72F206">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Kit de ensayo Qubit dsDNA HS</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43F6D3AC" w14:textId="3D2D2154">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 xml:space="preserve">Kit por 500 reacciones </w:t>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7265661F" w14:textId="68BC8CEB">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2</w:t>
            </w:r>
          </w:p>
        </w:tc>
      </w:tr>
      <w:tr w:rsidR="0E33A543" w:rsidTr="0E33A543" w14:paraId="37EDDF99" w14:textId="77777777">
        <w:trPr>
          <w:trHeight w:val="750"/>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5714139B" w14:textId="38937883">
            <w:pPr>
              <w:jc w:val="center"/>
              <w:rPr>
                <w:rFonts w:ascii="Arial" w:hAnsi="Arial" w:eastAsia="Arial" w:cs="Arial"/>
                <w:sz w:val="22"/>
                <w:szCs w:val="22"/>
              </w:rPr>
            </w:pPr>
            <w:r w:rsidRPr="0E33A543">
              <w:rPr>
                <w:rFonts w:ascii="Arial" w:hAnsi="Arial" w:eastAsia="Arial" w:cs="Arial"/>
                <w:sz w:val="22"/>
                <w:szCs w:val="22"/>
              </w:rPr>
              <w:t>6</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59D5042B" w14:textId="3F3828B2">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Lisozima, obtenida a partir de huevo de pollo, lyophilized powder</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0E33A543" w:rsidP="0E33A543" w:rsidRDefault="0E33A543" w14:paraId="4FEB9F75" w14:textId="37A79874">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Frasco x 5 g</w:t>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2ADBBD2E" w14:textId="59AFC8F3">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1</w:t>
            </w:r>
          </w:p>
        </w:tc>
      </w:tr>
      <w:tr w:rsidR="0E33A543" w:rsidTr="0E33A543" w14:paraId="78520178" w14:textId="77777777">
        <w:trPr>
          <w:trHeight w:val="780"/>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4F3A3A09" w14:textId="77B59144">
            <w:pPr>
              <w:jc w:val="center"/>
              <w:rPr>
                <w:rFonts w:ascii="Arial" w:hAnsi="Arial" w:eastAsia="Arial" w:cs="Arial"/>
                <w:sz w:val="22"/>
                <w:szCs w:val="22"/>
              </w:rPr>
            </w:pPr>
            <w:r w:rsidRPr="0E33A543">
              <w:rPr>
                <w:rFonts w:ascii="Arial" w:hAnsi="Arial" w:eastAsia="Arial" w:cs="Arial"/>
                <w:sz w:val="22"/>
                <w:szCs w:val="22"/>
              </w:rPr>
              <w:t>7</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5A61925B" w14:textId="3CDCD18B">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Mezcla enzimática para síntesis de ADNc (Transcriptasa inversa)</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1669E7BA" w14:textId="42714F4A">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 xml:space="preserve">100 reacciones </w:t>
            </w:r>
            <w:r>
              <w:tab/>
            </w:r>
            <w:r>
              <w:tab/>
            </w:r>
            <w:r>
              <w:tab/>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31D59011" w14:textId="6651298F">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3</w:t>
            </w:r>
          </w:p>
        </w:tc>
      </w:tr>
      <w:tr w:rsidR="0E33A543" w:rsidTr="0E33A543" w14:paraId="438E6A16" w14:textId="77777777">
        <w:trPr>
          <w:trHeight w:val="780"/>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26D4692D" w14:textId="2246F68B">
            <w:pPr>
              <w:jc w:val="center"/>
              <w:rPr>
                <w:rFonts w:ascii="Arial" w:hAnsi="Arial" w:eastAsia="Arial" w:cs="Arial"/>
                <w:sz w:val="22"/>
                <w:szCs w:val="22"/>
              </w:rPr>
            </w:pPr>
            <w:r w:rsidRPr="0E33A543">
              <w:rPr>
                <w:rFonts w:ascii="Arial" w:hAnsi="Arial" w:eastAsia="Arial" w:cs="Arial"/>
                <w:sz w:val="22"/>
                <w:szCs w:val="22"/>
              </w:rPr>
              <w:t>8</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58A9DB51" w14:textId="768376C7">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ADN polimerasa termoestable de alta fidelidad para amplificación por PCR 5X</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0072634C" w14:textId="249F13F1">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500 units</w:t>
            </w:r>
            <w:r>
              <w:tab/>
            </w:r>
            <w:r>
              <w:tab/>
            </w:r>
            <w:r>
              <w:tab/>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68146858" w14:textId="190AEB1D">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1</w:t>
            </w:r>
          </w:p>
        </w:tc>
      </w:tr>
      <w:tr w:rsidR="0E33A543" w:rsidTr="0E33A543" w14:paraId="0413146D" w14:textId="77777777">
        <w:trPr>
          <w:trHeight w:val="855"/>
        </w:trPr>
        <w:tc>
          <w:tcPr>
            <w:tcW w:w="105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center"/>
          </w:tcPr>
          <w:p w:rsidR="0E33A543" w:rsidP="0E33A543" w:rsidRDefault="0E33A543" w14:paraId="714FB13C" w14:textId="0C39855F">
            <w:pPr>
              <w:jc w:val="center"/>
              <w:rPr>
                <w:rFonts w:ascii="Arial" w:hAnsi="Arial" w:eastAsia="Arial" w:cs="Arial"/>
                <w:sz w:val="22"/>
                <w:szCs w:val="22"/>
              </w:rPr>
            </w:pPr>
            <w:r w:rsidRPr="0E33A543">
              <w:rPr>
                <w:rFonts w:ascii="Arial" w:hAnsi="Arial" w:eastAsia="Arial" w:cs="Arial"/>
                <w:sz w:val="22"/>
                <w:szCs w:val="22"/>
              </w:rPr>
              <w:t>9</w:t>
            </w:r>
          </w:p>
        </w:tc>
        <w:tc>
          <w:tcPr>
            <w:tcW w:w="4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535FACF7" w14:textId="7ECC7E7E">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Mezcla de desoxinucleótidos trifosfato (dNTPs) para biología molecular</w:t>
            </w:r>
          </w:p>
        </w:tc>
        <w:tc>
          <w:tcPr>
            <w:tcW w:w="2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37D9FD41" w14:textId="0FF5B419">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200 uL (10mM)</w:t>
            </w:r>
          </w:p>
        </w:tc>
        <w:tc>
          <w:tcPr>
            <w:tcW w:w="10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0E33A543" w:rsidP="0E33A543" w:rsidRDefault="0E33A543" w14:paraId="0CDA4BC0" w14:textId="44B27714">
            <w:pPr>
              <w:jc w:val="center"/>
              <w:rPr>
                <w:rFonts w:ascii="Arial" w:hAnsi="Arial" w:eastAsia="Arial" w:cs="Arial"/>
                <w:color w:val="000000" w:themeColor="text1"/>
                <w:sz w:val="22"/>
                <w:szCs w:val="22"/>
              </w:rPr>
            </w:pPr>
            <w:r w:rsidRPr="0E33A543">
              <w:rPr>
                <w:rFonts w:ascii="Arial" w:hAnsi="Arial" w:eastAsia="Arial" w:cs="Arial"/>
                <w:color w:val="000000" w:themeColor="text1"/>
                <w:sz w:val="22"/>
                <w:szCs w:val="22"/>
              </w:rPr>
              <w:t>1</w:t>
            </w:r>
          </w:p>
        </w:tc>
      </w:tr>
    </w:tbl>
    <w:p w:rsidR="3064B28D" w:rsidP="0E33A543" w:rsidRDefault="3064B28D" w14:paraId="492A76D6" w14:textId="1FDDA4AB">
      <w:pPr>
        <w:pStyle w:val="Textoindependiente"/>
        <w:rPr>
          <w:rFonts w:ascii="Arial" w:hAnsi="Arial" w:eastAsia="Arial" w:cs="Arial"/>
          <w:color w:val="1F1F1F"/>
          <w:sz w:val="22"/>
          <w:szCs w:val="22"/>
        </w:rPr>
      </w:pPr>
    </w:p>
    <w:p w:rsidR="3064B28D" w:rsidP="0E33A543" w:rsidRDefault="3064B28D" w14:paraId="30AF158B" w14:textId="66AA58A4">
      <w:pPr>
        <w:pStyle w:val="Textoindependiente"/>
        <w:rPr>
          <w:rFonts w:ascii="Arial" w:hAnsi="Arial" w:eastAsia="Arial" w:cs="Arial"/>
          <w:color w:val="1F1F1F"/>
          <w:sz w:val="22"/>
          <w:szCs w:val="22"/>
        </w:rPr>
      </w:pPr>
    </w:p>
    <w:p w:rsidR="3064B28D" w:rsidP="0E33A543" w:rsidRDefault="47CF8E83" w14:paraId="5C6FE714" w14:textId="16A6D5B5">
      <w:pPr>
        <w:pStyle w:val="Textoindependiente"/>
        <w:jc w:val="center"/>
        <w:rPr>
          <w:rFonts w:ascii="Arial" w:hAnsi="Arial" w:eastAsia="Arial" w:cs="Arial"/>
          <w:b/>
          <w:bCs/>
          <w:color w:val="1F1F1F"/>
          <w:sz w:val="22"/>
          <w:szCs w:val="22"/>
        </w:rPr>
      </w:pPr>
      <w:r w:rsidRPr="0E33A543">
        <w:rPr>
          <w:rFonts w:ascii="Arial" w:hAnsi="Arial" w:eastAsia="Arial" w:cs="Arial"/>
          <w:b/>
          <w:bCs/>
          <w:color w:val="1F1F1F"/>
          <w:sz w:val="22"/>
          <w:szCs w:val="22"/>
        </w:rPr>
        <w:t>Lote 2</w:t>
      </w:r>
    </w:p>
    <w:p w:rsidR="3064B28D" w:rsidP="0E33A543" w:rsidRDefault="3064B28D" w14:paraId="7CE3D96B" w14:textId="69237510">
      <w:pPr>
        <w:pStyle w:val="Textoindependiente"/>
        <w:rPr>
          <w:rFonts w:ascii="Arial" w:hAnsi="Arial" w:eastAsia="Arial" w:cs="Arial"/>
          <w:color w:val="1F1F1F"/>
          <w:sz w:val="22"/>
          <w:szCs w:val="22"/>
        </w:rPr>
      </w:pPr>
    </w:p>
    <w:tbl>
      <w:tblPr>
        <w:tblW w:w="0" w:type="auto"/>
        <w:tblLook w:val="06A0" w:firstRow="1" w:lastRow="0" w:firstColumn="1" w:lastColumn="0" w:noHBand="1" w:noVBand="1"/>
      </w:tblPr>
      <w:tblGrid>
        <w:gridCol w:w="1057"/>
        <w:gridCol w:w="4533"/>
        <w:gridCol w:w="2534"/>
        <w:gridCol w:w="1075"/>
      </w:tblGrid>
      <w:tr w:rsidR="0E33A543" w:rsidTr="0001465F" w14:paraId="6F2D88C8" w14:textId="77777777">
        <w:trPr>
          <w:trHeight w:val="735"/>
          <w:tblHeader/>
        </w:trPr>
        <w:tc>
          <w:tcPr>
            <w:tcW w:w="1060" w:type="dxa"/>
            <w:tcBorders>
              <w:top w:val="single" w:color="auto" w:sz="8" w:space="0"/>
              <w:left w:val="single" w:color="auto" w:sz="8" w:space="0"/>
              <w:bottom w:val="nil"/>
              <w:right w:val="single" w:color="auto" w:sz="4" w:space="0"/>
            </w:tcBorders>
            <w:shd w:val="clear" w:color="auto" w:fill="BDD7EE"/>
            <w:tcMar>
              <w:top w:w="15" w:type="dxa"/>
              <w:left w:w="15" w:type="dxa"/>
              <w:right w:w="15" w:type="dxa"/>
            </w:tcMar>
            <w:vAlign w:val="center"/>
          </w:tcPr>
          <w:p w:rsidR="0E33A543" w:rsidP="0E33A543" w:rsidRDefault="0E33A543" w14:paraId="778690C9" w14:textId="41F980C5">
            <w:pPr>
              <w:jc w:val="center"/>
              <w:rPr>
                <w:rFonts w:ascii="Arial" w:hAnsi="Arial" w:eastAsia="Arial" w:cs="Arial"/>
                <w:b/>
                <w:bCs/>
                <w:color w:val="000000" w:themeColor="text1"/>
                <w:sz w:val="22"/>
                <w:szCs w:val="22"/>
              </w:rPr>
            </w:pPr>
            <w:r w:rsidRPr="0E33A543">
              <w:rPr>
                <w:rFonts w:ascii="Arial" w:hAnsi="Arial" w:eastAsia="Arial" w:cs="Arial"/>
                <w:b/>
                <w:bCs/>
                <w:color w:val="000000" w:themeColor="text1"/>
                <w:sz w:val="22"/>
                <w:szCs w:val="22"/>
              </w:rPr>
              <w:t>ITEM</w:t>
            </w:r>
          </w:p>
        </w:tc>
        <w:tc>
          <w:tcPr>
            <w:tcW w:w="4552" w:type="dxa"/>
            <w:tcBorders>
              <w:top w:val="single" w:color="auto" w:sz="8" w:space="0"/>
              <w:left w:val="single" w:color="auto" w:sz="4" w:space="0"/>
              <w:bottom w:val="nil"/>
              <w:right w:val="single" w:color="auto" w:sz="4" w:space="0"/>
            </w:tcBorders>
            <w:shd w:val="clear" w:color="auto" w:fill="BDD7EE"/>
            <w:tcMar>
              <w:top w:w="15" w:type="dxa"/>
              <w:left w:w="15" w:type="dxa"/>
              <w:right w:w="15" w:type="dxa"/>
            </w:tcMar>
            <w:vAlign w:val="center"/>
          </w:tcPr>
          <w:p w:rsidR="0E33A543" w:rsidP="0E33A543" w:rsidRDefault="0E33A543" w14:paraId="4E837C0F" w14:textId="1116BAD1">
            <w:pPr>
              <w:jc w:val="center"/>
              <w:rPr>
                <w:rFonts w:ascii="Arial" w:hAnsi="Arial" w:eastAsia="Arial" w:cs="Arial"/>
                <w:b/>
                <w:bCs/>
                <w:color w:val="000000" w:themeColor="text1"/>
                <w:sz w:val="22"/>
                <w:szCs w:val="22"/>
              </w:rPr>
            </w:pPr>
            <w:r w:rsidRPr="0E33A543">
              <w:rPr>
                <w:rFonts w:ascii="Arial" w:hAnsi="Arial" w:eastAsia="Arial" w:cs="Arial"/>
                <w:b/>
                <w:bCs/>
                <w:color w:val="000000" w:themeColor="text1"/>
                <w:sz w:val="22"/>
                <w:szCs w:val="22"/>
              </w:rPr>
              <w:t>DESCRIPCIÓN DEL ELEMENTO</w:t>
            </w:r>
          </w:p>
        </w:tc>
        <w:tc>
          <w:tcPr>
            <w:tcW w:w="2540" w:type="dxa"/>
            <w:tcBorders>
              <w:top w:val="single" w:color="auto" w:sz="8" w:space="0"/>
              <w:left w:val="single" w:color="auto" w:sz="4" w:space="0"/>
              <w:bottom w:val="single" w:color="auto" w:sz="8" w:space="0"/>
              <w:right w:val="single" w:color="auto" w:sz="4" w:space="0"/>
            </w:tcBorders>
            <w:shd w:val="clear" w:color="auto" w:fill="BDD7EE"/>
            <w:tcMar>
              <w:top w:w="15" w:type="dxa"/>
              <w:left w:w="15" w:type="dxa"/>
              <w:right w:w="15" w:type="dxa"/>
            </w:tcMar>
            <w:vAlign w:val="center"/>
          </w:tcPr>
          <w:p w:rsidR="0E33A543" w:rsidP="0E33A543" w:rsidRDefault="0E33A543" w14:paraId="7E867313" w14:textId="795305A8">
            <w:pPr>
              <w:jc w:val="center"/>
              <w:rPr>
                <w:rFonts w:ascii="Arial" w:hAnsi="Arial" w:eastAsia="Arial" w:cs="Arial"/>
                <w:b/>
                <w:bCs/>
                <w:color w:val="000000" w:themeColor="text1"/>
                <w:sz w:val="22"/>
                <w:szCs w:val="22"/>
              </w:rPr>
            </w:pPr>
            <w:r w:rsidRPr="0E33A543">
              <w:rPr>
                <w:rFonts w:ascii="Arial" w:hAnsi="Arial" w:eastAsia="Arial" w:cs="Arial"/>
                <w:b/>
                <w:bCs/>
                <w:color w:val="000000" w:themeColor="text1"/>
                <w:sz w:val="22"/>
                <w:szCs w:val="22"/>
              </w:rPr>
              <w:t>UNIDAD DE MEDIDA</w:t>
            </w:r>
          </w:p>
        </w:tc>
        <w:tc>
          <w:tcPr>
            <w:tcW w:w="1057" w:type="dxa"/>
            <w:tcBorders>
              <w:top w:val="single" w:color="auto" w:sz="8" w:space="0"/>
              <w:left w:val="single" w:color="auto" w:sz="4" w:space="0"/>
              <w:bottom w:val="single" w:color="auto" w:sz="8" w:space="0"/>
              <w:right w:val="single" w:color="auto" w:sz="4" w:space="0"/>
            </w:tcBorders>
            <w:shd w:val="clear" w:color="auto" w:fill="BDD7EE"/>
            <w:tcMar>
              <w:top w:w="15" w:type="dxa"/>
              <w:left w:w="15" w:type="dxa"/>
              <w:right w:w="15" w:type="dxa"/>
            </w:tcMar>
            <w:vAlign w:val="center"/>
          </w:tcPr>
          <w:p w:rsidR="0E33A543" w:rsidP="0E33A543" w:rsidRDefault="0E33A543" w14:paraId="776761A8" w14:textId="3CED3FBE">
            <w:pPr>
              <w:jc w:val="center"/>
            </w:pPr>
            <w:r w:rsidRPr="0E33A543">
              <w:rPr>
                <w:rFonts w:ascii="Arial" w:hAnsi="Arial" w:eastAsia="Arial" w:cs="Arial"/>
                <w:b/>
                <w:bCs/>
                <w:color w:val="000000" w:themeColor="text1"/>
              </w:rPr>
              <w:t>CANTIDAD</w:t>
            </w:r>
          </w:p>
        </w:tc>
      </w:tr>
      <w:tr w:rsidR="0E33A543" w:rsidTr="0E33A543" w14:paraId="65C6EEA5" w14:textId="77777777">
        <w:trPr>
          <w:trHeight w:val="855"/>
        </w:trPr>
        <w:tc>
          <w:tcPr>
            <w:tcW w:w="10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5BC741C9" w14:textId="572ED2AD">
            <w:pPr>
              <w:jc w:val="center"/>
              <w:rPr>
                <w:rFonts w:ascii="Arial" w:hAnsi="Arial" w:eastAsia="Arial" w:cs="Arial"/>
                <w:sz w:val="22"/>
                <w:szCs w:val="22"/>
              </w:rPr>
            </w:pPr>
            <w:r w:rsidRPr="0E33A543">
              <w:rPr>
                <w:rFonts w:ascii="Arial" w:hAnsi="Arial" w:eastAsia="Arial" w:cs="Arial"/>
                <w:sz w:val="22"/>
                <w:szCs w:val="22"/>
              </w:rPr>
              <w:t>1</w:t>
            </w:r>
          </w:p>
        </w:tc>
        <w:tc>
          <w:tcPr>
            <w:tcW w:w="45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2394D5E5" w14:textId="6150766C">
            <w:pPr>
              <w:jc w:val="center"/>
              <w:rPr>
                <w:rFonts w:ascii="Arial" w:hAnsi="Arial" w:eastAsia="Arial" w:cs="Arial"/>
                <w:sz w:val="22"/>
                <w:szCs w:val="22"/>
              </w:rPr>
            </w:pPr>
            <w:r w:rsidRPr="0E33A543">
              <w:rPr>
                <w:rFonts w:ascii="Arial" w:hAnsi="Arial" w:eastAsia="Arial" w:cs="Arial"/>
                <w:sz w:val="22"/>
                <w:szCs w:val="22"/>
              </w:rPr>
              <w:t>Sonda ADN de hidrólisis tipo taqman para PCR en tiempo real, marcada en el extremo 5´OH con FAM y en el extermo 3´OH con BHQ1</w:t>
            </w:r>
          </w:p>
        </w:tc>
        <w:tc>
          <w:tcPr>
            <w:tcW w:w="25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0A8B522D" w14:textId="3CA886F6">
            <w:pPr>
              <w:jc w:val="center"/>
              <w:rPr>
                <w:rFonts w:ascii="Arial" w:hAnsi="Arial" w:eastAsia="Arial" w:cs="Arial"/>
                <w:sz w:val="22"/>
                <w:szCs w:val="22"/>
              </w:rPr>
            </w:pPr>
            <w:r w:rsidRPr="0E33A543">
              <w:rPr>
                <w:rFonts w:ascii="Arial" w:hAnsi="Arial" w:eastAsia="Arial" w:cs="Arial"/>
                <w:sz w:val="22"/>
                <w:szCs w:val="22"/>
              </w:rPr>
              <w:t>Kit por 250 pruebas, o su equivalencia en otras presentaciones</w:t>
            </w:r>
          </w:p>
        </w:tc>
        <w:tc>
          <w:tcPr>
            <w:tcW w:w="105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4DBC177A" w14:textId="4772DC14">
            <w:pPr>
              <w:jc w:val="center"/>
            </w:pPr>
            <w:r w:rsidRPr="0E33A543">
              <w:rPr>
                <w:rFonts w:ascii="Arial" w:hAnsi="Arial" w:eastAsia="Arial" w:cs="Arial"/>
                <w:sz w:val="22"/>
                <w:szCs w:val="22"/>
              </w:rPr>
              <w:t>30</w:t>
            </w:r>
          </w:p>
        </w:tc>
      </w:tr>
      <w:tr w:rsidR="0E33A543" w:rsidTr="0E33A543" w14:paraId="14AEAA5C" w14:textId="77777777">
        <w:trPr>
          <w:trHeight w:val="855"/>
        </w:trPr>
        <w:tc>
          <w:tcPr>
            <w:tcW w:w="10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4D065FE9" w14:textId="0A1F983A">
            <w:pPr>
              <w:jc w:val="center"/>
              <w:rPr>
                <w:rFonts w:ascii="Arial" w:hAnsi="Arial" w:eastAsia="Arial" w:cs="Arial"/>
                <w:sz w:val="22"/>
                <w:szCs w:val="22"/>
              </w:rPr>
            </w:pPr>
            <w:r w:rsidRPr="0E33A543">
              <w:rPr>
                <w:rFonts w:ascii="Arial" w:hAnsi="Arial" w:eastAsia="Arial" w:cs="Arial"/>
                <w:sz w:val="22"/>
                <w:szCs w:val="22"/>
              </w:rPr>
              <w:t>2</w:t>
            </w:r>
          </w:p>
        </w:tc>
        <w:tc>
          <w:tcPr>
            <w:tcW w:w="45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75BEB76F" w14:textId="07A987C3">
            <w:pPr>
              <w:jc w:val="center"/>
              <w:rPr>
                <w:rFonts w:ascii="Arial" w:hAnsi="Arial" w:eastAsia="Arial" w:cs="Arial"/>
                <w:sz w:val="22"/>
                <w:szCs w:val="22"/>
              </w:rPr>
            </w:pPr>
            <w:r w:rsidRPr="0E33A543">
              <w:rPr>
                <w:rFonts w:ascii="Arial" w:hAnsi="Arial" w:eastAsia="Arial" w:cs="Arial"/>
                <w:sz w:val="22"/>
                <w:szCs w:val="22"/>
              </w:rPr>
              <w:t>Sonda ADN de hidrólisis tipo taqman para PCR en tiempo real, marcada en el extremo 5´OH con HEX y en el extermo 3´OH con BHQ1</w:t>
            </w:r>
          </w:p>
        </w:tc>
        <w:tc>
          <w:tcPr>
            <w:tcW w:w="25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36CBF963" w14:textId="21F45205">
            <w:pPr>
              <w:jc w:val="center"/>
              <w:rPr>
                <w:rFonts w:ascii="Arial" w:hAnsi="Arial" w:eastAsia="Arial" w:cs="Arial"/>
                <w:sz w:val="22"/>
                <w:szCs w:val="22"/>
              </w:rPr>
            </w:pPr>
            <w:r w:rsidRPr="0E33A543">
              <w:rPr>
                <w:rFonts w:ascii="Arial" w:hAnsi="Arial" w:eastAsia="Arial" w:cs="Arial"/>
                <w:sz w:val="22"/>
                <w:szCs w:val="22"/>
              </w:rPr>
              <w:t>Kit por 250 pruebas, o su equivalencia en otras presentaciones</w:t>
            </w:r>
          </w:p>
        </w:tc>
        <w:tc>
          <w:tcPr>
            <w:tcW w:w="105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5E26EDE8" w14:textId="697B8338">
            <w:pPr>
              <w:jc w:val="center"/>
            </w:pPr>
            <w:r w:rsidRPr="0E33A543">
              <w:rPr>
                <w:rFonts w:ascii="Arial" w:hAnsi="Arial" w:eastAsia="Arial" w:cs="Arial"/>
                <w:sz w:val="22"/>
                <w:szCs w:val="22"/>
              </w:rPr>
              <w:t>20</w:t>
            </w:r>
          </w:p>
        </w:tc>
      </w:tr>
      <w:tr w:rsidR="0E33A543" w:rsidTr="0E33A543" w14:paraId="04F2362D" w14:textId="77777777">
        <w:trPr>
          <w:trHeight w:val="855"/>
        </w:trPr>
        <w:tc>
          <w:tcPr>
            <w:tcW w:w="10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0C43A81D" w14:textId="2C374CC3">
            <w:pPr>
              <w:jc w:val="center"/>
              <w:rPr>
                <w:rFonts w:ascii="Arial" w:hAnsi="Arial" w:eastAsia="Arial" w:cs="Arial"/>
                <w:sz w:val="22"/>
                <w:szCs w:val="22"/>
              </w:rPr>
            </w:pPr>
            <w:r w:rsidRPr="0E33A543">
              <w:rPr>
                <w:rFonts w:ascii="Arial" w:hAnsi="Arial" w:eastAsia="Arial" w:cs="Arial"/>
                <w:sz w:val="22"/>
                <w:szCs w:val="22"/>
              </w:rPr>
              <w:t>3</w:t>
            </w:r>
          </w:p>
        </w:tc>
        <w:tc>
          <w:tcPr>
            <w:tcW w:w="45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49113C1C" w14:textId="1DAD0FA4">
            <w:pPr>
              <w:jc w:val="center"/>
              <w:rPr>
                <w:rFonts w:ascii="Arial" w:hAnsi="Arial" w:eastAsia="Arial" w:cs="Arial"/>
                <w:sz w:val="22"/>
                <w:szCs w:val="22"/>
              </w:rPr>
            </w:pPr>
            <w:r w:rsidRPr="0E33A543">
              <w:rPr>
                <w:rFonts w:ascii="Arial" w:hAnsi="Arial" w:eastAsia="Arial" w:cs="Arial"/>
                <w:sz w:val="22"/>
                <w:szCs w:val="22"/>
              </w:rPr>
              <w:t xml:space="preserve">Sonda ADN de hidrólisis tipo taqman para PCR en tiempo </w:t>
            </w:r>
            <w:r w:rsidRPr="0E33A543" w:rsidR="008D4C0B">
              <w:rPr>
                <w:rFonts w:ascii="Arial" w:hAnsi="Arial" w:eastAsia="Arial" w:cs="Arial"/>
                <w:sz w:val="22"/>
                <w:szCs w:val="22"/>
              </w:rPr>
              <w:t>real, marcada</w:t>
            </w:r>
            <w:r w:rsidRPr="0E33A543">
              <w:rPr>
                <w:rFonts w:ascii="Arial" w:hAnsi="Arial" w:eastAsia="Arial" w:cs="Arial"/>
                <w:sz w:val="22"/>
                <w:szCs w:val="22"/>
              </w:rPr>
              <w:t xml:space="preserve"> en el extremo 5´OH con CAL FLUOR RED 610 o TEXAS RED y en el extermo 3´OH con BHQ2</w:t>
            </w:r>
          </w:p>
        </w:tc>
        <w:tc>
          <w:tcPr>
            <w:tcW w:w="25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4B0C8574" w14:textId="34B9291C">
            <w:pPr>
              <w:jc w:val="center"/>
              <w:rPr>
                <w:rFonts w:ascii="Arial" w:hAnsi="Arial" w:eastAsia="Arial" w:cs="Arial"/>
                <w:sz w:val="22"/>
                <w:szCs w:val="22"/>
              </w:rPr>
            </w:pPr>
            <w:r w:rsidRPr="0E33A543">
              <w:rPr>
                <w:rFonts w:ascii="Arial" w:hAnsi="Arial" w:eastAsia="Arial" w:cs="Arial"/>
                <w:sz w:val="22"/>
                <w:szCs w:val="22"/>
              </w:rPr>
              <w:t>Kit por 250 pruebas, o su equivalencia en otras presentaciones</w:t>
            </w:r>
          </w:p>
        </w:tc>
        <w:tc>
          <w:tcPr>
            <w:tcW w:w="105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5E90BDB7" w14:textId="78719E5E">
            <w:pPr>
              <w:jc w:val="center"/>
            </w:pPr>
            <w:r w:rsidRPr="0E33A543">
              <w:rPr>
                <w:rFonts w:ascii="Arial" w:hAnsi="Arial" w:eastAsia="Arial" w:cs="Arial"/>
                <w:sz w:val="22"/>
                <w:szCs w:val="22"/>
              </w:rPr>
              <w:t>10</w:t>
            </w:r>
          </w:p>
        </w:tc>
      </w:tr>
      <w:tr w:rsidR="0E33A543" w:rsidTr="0E33A543" w14:paraId="266377AC" w14:textId="77777777">
        <w:trPr>
          <w:trHeight w:val="855"/>
        </w:trPr>
        <w:tc>
          <w:tcPr>
            <w:tcW w:w="10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3003ACB2" w14:textId="61BF62EE">
            <w:pPr>
              <w:jc w:val="center"/>
              <w:rPr>
                <w:rFonts w:ascii="Arial" w:hAnsi="Arial" w:eastAsia="Arial" w:cs="Arial"/>
                <w:sz w:val="22"/>
                <w:szCs w:val="22"/>
              </w:rPr>
            </w:pPr>
            <w:r w:rsidRPr="0E33A543">
              <w:rPr>
                <w:rFonts w:ascii="Arial" w:hAnsi="Arial" w:eastAsia="Arial" w:cs="Arial"/>
                <w:sz w:val="22"/>
                <w:szCs w:val="22"/>
              </w:rPr>
              <w:t>4</w:t>
            </w:r>
          </w:p>
        </w:tc>
        <w:tc>
          <w:tcPr>
            <w:tcW w:w="45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2B8A71F7" w14:textId="56A3E3C8">
            <w:pPr>
              <w:jc w:val="center"/>
              <w:rPr>
                <w:rFonts w:ascii="Arial" w:hAnsi="Arial" w:eastAsia="Arial" w:cs="Arial"/>
                <w:sz w:val="22"/>
                <w:szCs w:val="22"/>
              </w:rPr>
            </w:pPr>
            <w:r w:rsidRPr="0E33A543">
              <w:rPr>
                <w:rFonts w:ascii="Arial" w:hAnsi="Arial" w:eastAsia="Arial" w:cs="Arial"/>
                <w:sz w:val="22"/>
                <w:szCs w:val="22"/>
              </w:rPr>
              <w:t>Sonda ADN de hidrólisis tipo taqman para PCR en tiempo real, marcada en el extremo 5´OH con QUASAR 670 o CY5 y en el extermo 3´OH con BHQ2</w:t>
            </w:r>
          </w:p>
        </w:tc>
        <w:tc>
          <w:tcPr>
            <w:tcW w:w="25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635CD5D4" w14:textId="27D0FE0A">
            <w:pPr>
              <w:jc w:val="center"/>
              <w:rPr>
                <w:rFonts w:ascii="Arial" w:hAnsi="Arial" w:eastAsia="Arial" w:cs="Arial"/>
                <w:sz w:val="22"/>
                <w:szCs w:val="22"/>
              </w:rPr>
            </w:pPr>
            <w:r w:rsidRPr="0E33A543">
              <w:rPr>
                <w:rFonts w:ascii="Arial" w:hAnsi="Arial" w:eastAsia="Arial" w:cs="Arial"/>
                <w:sz w:val="22"/>
                <w:szCs w:val="22"/>
              </w:rPr>
              <w:t>Kit por 250 pruebas, o su equivalencia en otras presentaciones</w:t>
            </w:r>
          </w:p>
        </w:tc>
        <w:tc>
          <w:tcPr>
            <w:tcW w:w="105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2BA150BB" w14:textId="71FD3F96">
            <w:pPr>
              <w:jc w:val="center"/>
            </w:pPr>
            <w:r w:rsidRPr="0E33A543">
              <w:rPr>
                <w:rFonts w:ascii="Arial" w:hAnsi="Arial" w:eastAsia="Arial" w:cs="Arial"/>
                <w:sz w:val="22"/>
                <w:szCs w:val="22"/>
              </w:rPr>
              <w:t>40</w:t>
            </w:r>
          </w:p>
        </w:tc>
      </w:tr>
      <w:tr w:rsidR="0E33A543" w:rsidTr="0E33A543" w14:paraId="302828E1" w14:textId="77777777">
        <w:trPr>
          <w:trHeight w:val="855"/>
        </w:trPr>
        <w:tc>
          <w:tcPr>
            <w:tcW w:w="10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5F82D04F" w14:textId="619A7629">
            <w:pPr>
              <w:jc w:val="center"/>
              <w:rPr>
                <w:rFonts w:ascii="Arial" w:hAnsi="Arial" w:eastAsia="Arial" w:cs="Arial"/>
                <w:sz w:val="22"/>
                <w:szCs w:val="22"/>
              </w:rPr>
            </w:pPr>
            <w:r w:rsidRPr="0E33A543">
              <w:rPr>
                <w:rFonts w:ascii="Arial" w:hAnsi="Arial" w:eastAsia="Arial" w:cs="Arial"/>
                <w:sz w:val="22"/>
                <w:szCs w:val="22"/>
              </w:rPr>
              <w:t>5</w:t>
            </w:r>
          </w:p>
        </w:tc>
        <w:tc>
          <w:tcPr>
            <w:tcW w:w="45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23D18F31" w14:textId="2BDDDC77">
            <w:pPr>
              <w:jc w:val="center"/>
              <w:rPr>
                <w:rFonts w:ascii="Arial" w:hAnsi="Arial" w:eastAsia="Arial" w:cs="Arial"/>
                <w:sz w:val="22"/>
                <w:szCs w:val="22"/>
              </w:rPr>
            </w:pPr>
            <w:r w:rsidRPr="0E33A543">
              <w:rPr>
                <w:rFonts w:ascii="Arial" w:hAnsi="Arial" w:eastAsia="Arial" w:cs="Arial"/>
                <w:sz w:val="22"/>
                <w:szCs w:val="22"/>
              </w:rPr>
              <w:t>Sonda ADN de hidrólisis tipo taqman para PCR en tiempo real, marcada en el extremo 5´OH con  CFR610  y en el extermo 3´OH con BHQ2</w:t>
            </w:r>
          </w:p>
        </w:tc>
        <w:tc>
          <w:tcPr>
            <w:tcW w:w="25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0C6AD3E1" w14:textId="36A8EB48">
            <w:pPr>
              <w:jc w:val="center"/>
              <w:rPr>
                <w:rFonts w:ascii="Arial" w:hAnsi="Arial" w:eastAsia="Arial" w:cs="Arial"/>
                <w:sz w:val="22"/>
                <w:szCs w:val="22"/>
              </w:rPr>
            </w:pPr>
            <w:r w:rsidRPr="0E33A543">
              <w:rPr>
                <w:rFonts w:ascii="Arial" w:hAnsi="Arial" w:eastAsia="Arial" w:cs="Arial"/>
                <w:sz w:val="22"/>
                <w:szCs w:val="22"/>
              </w:rPr>
              <w:t>Kit por 250 pruebas, o su equivalencia en otras presentaciones</w:t>
            </w:r>
          </w:p>
        </w:tc>
        <w:tc>
          <w:tcPr>
            <w:tcW w:w="105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77CF706C" w14:textId="3CFAD530">
            <w:pPr>
              <w:jc w:val="center"/>
            </w:pPr>
            <w:r w:rsidRPr="0E33A543">
              <w:rPr>
                <w:rFonts w:ascii="Arial" w:hAnsi="Arial" w:eastAsia="Arial" w:cs="Arial"/>
                <w:sz w:val="22"/>
                <w:szCs w:val="22"/>
              </w:rPr>
              <w:t>15</w:t>
            </w:r>
          </w:p>
        </w:tc>
      </w:tr>
      <w:tr w:rsidR="0E33A543" w:rsidTr="0E33A543" w14:paraId="1DA59D18" w14:textId="77777777">
        <w:trPr>
          <w:trHeight w:val="855"/>
        </w:trPr>
        <w:tc>
          <w:tcPr>
            <w:tcW w:w="10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7EA343CB" w14:textId="5852A2F3">
            <w:pPr>
              <w:jc w:val="center"/>
              <w:rPr>
                <w:rFonts w:ascii="Arial" w:hAnsi="Arial" w:eastAsia="Arial" w:cs="Arial"/>
                <w:sz w:val="22"/>
                <w:szCs w:val="22"/>
              </w:rPr>
            </w:pPr>
            <w:r w:rsidRPr="0E33A543">
              <w:rPr>
                <w:rFonts w:ascii="Arial" w:hAnsi="Arial" w:eastAsia="Arial" w:cs="Arial"/>
                <w:sz w:val="22"/>
                <w:szCs w:val="22"/>
              </w:rPr>
              <w:t>6</w:t>
            </w:r>
          </w:p>
        </w:tc>
        <w:tc>
          <w:tcPr>
            <w:tcW w:w="45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38CD5739" w14:textId="4ED2BFA9">
            <w:pPr>
              <w:jc w:val="center"/>
              <w:rPr>
                <w:rFonts w:ascii="Arial" w:hAnsi="Arial" w:eastAsia="Arial" w:cs="Arial"/>
                <w:sz w:val="22"/>
                <w:szCs w:val="22"/>
              </w:rPr>
            </w:pPr>
            <w:r w:rsidRPr="0E33A543">
              <w:rPr>
                <w:rFonts w:ascii="Arial" w:hAnsi="Arial" w:eastAsia="Arial" w:cs="Arial"/>
                <w:sz w:val="22"/>
                <w:szCs w:val="22"/>
              </w:rPr>
              <w:t>Sonda ADN de hidrólisis tipo taqman para PCR en tiempo real, marcada en el extremo 5´OH con  CFO560  y en el extermo 3´OH con BHQ3</w:t>
            </w:r>
          </w:p>
        </w:tc>
        <w:tc>
          <w:tcPr>
            <w:tcW w:w="25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5AF2BC5B" w14:textId="4E5AE32F">
            <w:pPr>
              <w:jc w:val="center"/>
              <w:rPr>
                <w:rFonts w:ascii="Arial" w:hAnsi="Arial" w:eastAsia="Arial" w:cs="Arial"/>
                <w:sz w:val="22"/>
                <w:szCs w:val="22"/>
              </w:rPr>
            </w:pPr>
            <w:r w:rsidRPr="0E33A543">
              <w:rPr>
                <w:rFonts w:ascii="Arial" w:hAnsi="Arial" w:eastAsia="Arial" w:cs="Arial"/>
                <w:sz w:val="22"/>
                <w:szCs w:val="22"/>
              </w:rPr>
              <w:t>Kit por 250 pruebas, o su equivalencia en otras presentaciones</w:t>
            </w:r>
          </w:p>
        </w:tc>
        <w:tc>
          <w:tcPr>
            <w:tcW w:w="105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6A54BFEE" w14:textId="0467AA2C">
            <w:pPr>
              <w:jc w:val="center"/>
            </w:pPr>
            <w:r w:rsidRPr="0E33A543">
              <w:rPr>
                <w:rFonts w:ascii="Arial" w:hAnsi="Arial" w:eastAsia="Arial" w:cs="Arial"/>
                <w:sz w:val="22"/>
                <w:szCs w:val="22"/>
              </w:rPr>
              <w:t>20</w:t>
            </w:r>
          </w:p>
        </w:tc>
      </w:tr>
      <w:tr w:rsidR="0E33A543" w:rsidTr="0E33A543" w14:paraId="26D4398F" w14:textId="77777777">
        <w:trPr>
          <w:trHeight w:val="1155"/>
        </w:trPr>
        <w:tc>
          <w:tcPr>
            <w:tcW w:w="106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2D9B8C33" w14:textId="3EE7F227">
            <w:pPr>
              <w:jc w:val="center"/>
              <w:rPr>
                <w:rFonts w:ascii="Arial" w:hAnsi="Arial" w:eastAsia="Arial" w:cs="Arial"/>
                <w:sz w:val="22"/>
                <w:szCs w:val="22"/>
              </w:rPr>
            </w:pPr>
            <w:r w:rsidRPr="0E33A543">
              <w:rPr>
                <w:rFonts w:ascii="Arial" w:hAnsi="Arial" w:eastAsia="Arial" w:cs="Arial"/>
                <w:sz w:val="22"/>
                <w:szCs w:val="22"/>
              </w:rPr>
              <w:t>7</w:t>
            </w:r>
          </w:p>
        </w:tc>
        <w:tc>
          <w:tcPr>
            <w:tcW w:w="455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5B616490" w14:textId="02F8A537">
            <w:pPr>
              <w:jc w:val="center"/>
              <w:rPr>
                <w:rFonts w:ascii="Arial" w:hAnsi="Arial" w:eastAsia="Arial" w:cs="Arial"/>
                <w:sz w:val="22"/>
                <w:szCs w:val="22"/>
              </w:rPr>
            </w:pPr>
            <w:r w:rsidRPr="0E33A543">
              <w:rPr>
                <w:rFonts w:ascii="Arial" w:hAnsi="Arial" w:eastAsia="Arial" w:cs="Arial"/>
                <w:sz w:val="22"/>
                <w:szCs w:val="22"/>
              </w:rPr>
              <w:t>Primers (iniciadores) para la amplificación de acidos nucleicos por PCR en tiempo real, purificados por cromatografia, con certificado de control de calidad para la secuencia sintetizada (Longitud media 25 pb)</w:t>
            </w:r>
          </w:p>
        </w:tc>
        <w:tc>
          <w:tcPr>
            <w:tcW w:w="25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2B610A5A" w14:textId="75D51CE7">
            <w:pPr>
              <w:jc w:val="center"/>
              <w:rPr>
                <w:rFonts w:ascii="Arial" w:hAnsi="Arial" w:eastAsia="Arial" w:cs="Arial"/>
                <w:sz w:val="22"/>
                <w:szCs w:val="22"/>
              </w:rPr>
            </w:pPr>
            <w:r w:rsidRPr="0E33A543">
              <w:rPr>
                <w:rFonts w:ascii="Arial" w:hAnsi="Arial" w:eastAsia="Arial" w:cs="Arial"/>
                <w:sz w:val="22"/>
                <w:szCs w:val="22"/>
              </w:rPr>
              <w:t>Kit por 250 pruebas, o su equivalencia en otras presentaciones</w:t>
            </w:r>
          </w:p>
        </w:tc>
        <w:tc>
          <w:tcPr>
            <w:tcW w:w="105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E33A543" w:rsidP="0E33A543" w:rsidRDefault="0E33A543" w14:paraId="0A5D67DA" w14:textId="1C93E6AD">
            <w:pPr>
              <w:jc w:val="center"/>
            </w:pPr>
            <w:r w:rsidRPr="0E33A543">
              <w:rPr>
                <w:rFonts w:ascii="Arial" w:hAnsi="Arial" w:eastAsia="Arial" w:cs="Arial"/>
                <w:sz w:val="22"/>
                <w:szCs w:val="22"/>
              </w:rPr>
              <w:t>250</w:t>
            </w:r>
          </w:p>
        </w:tc>
      </w:tr>
    </w:tbl>
    <w:p w:rsidR="3064B28D" w:rsidP="0E33A543" w:rsidRDefault="3064B28D" w14:paraId="050F48FF" w14:textId="541ABCF3">
      <w:pPr>
        <w:pStyle w:val="Textoindependiente"/>
        <w:rPr>
          <w:rFonts w:ascii="Arial" w:hAnsi="Arial" w:eastAsia="Arial" w:cs="Arial"/>
          <w:color w:val="1F1F1F"/>
          <w:sz w:val="22"/>
          <w:szCs w:val="22"/>
        </w:rPr>
      </w:pPr>
    </w:p>
    <w:p w:rsidR="3064B28D" w:rsidP="0E33A543" w:rsidRDefault="3064B28D" w14:paraId="74956584" w14:textId="567287F9">
      <w:pPr>
        <w:pStyle w:val="Textoindependiente"/>
        <w:rPr>
          <w:rFonts w:ascii="Arial" w:hAnsi="Arial" w:eastAsia="Arial" w:cs="Arial"/>
          <w:color w:val="1F1F1F"/>
          <w:sz w:val="22"/>
          <w:szCs w:val="22"/>
        </w:rPr>
      </w:pPr>
    </w:p>
    <w:p w:rsidR="3064B28D" w:rsidP="0E33A543" w:rsidRDefault="024D2850" w14:paraId="4A61C4AE" w14:textId="1ADA7C47">
      <w:pPr>
        <w:pStyle w:val="Textoindependiente"/>
        <w:rPr>
          <w:rFonts w:ascii="Arial" w:hAnsi="Arial" w:eastAsia="Arial" w:cs="Arial"/>
          <w:color w:val="1F1F1F"/>
          <w:sz w:val="22"/>
          <w:szCs w:val="22"/>
        </w:rPr>
      </w:pPr>
      <w:r w:rsidRPr="0E33A543">
        <w:rPr>
          <w:rFonts w:ascii="Arial" w:hAnsi="Arial" w:eastAsia="Arial" w:cs="Arial"/>
          <w:color w:val="1F1F1F"/>
          <w:sz w:val="22"/>
          <w:szCs w:val="22"/>
        </w:rPr>
        <w:t xml:space="preserve">Esta división por lotes responde a un análisis de las dinámicas del mercado de biotecnología, donde no todos los fabricantes de mezclas enzimáticas comerciales operan laboratorios de síntesis de oligonucleótidos de alta pureza, y viceversa. En consecuencia, la agrupación técnica adoptada evita la configuración de barreras de acceso para los proponentes, mitiga el riesgo de desabastecimiento, asegura la libre concurrencia en la contratación pública y garantiza que la Subdirección del Laboratorio de Salud Pública adquiera insumos con los más altos estándares de sensibilidad, especificidad y reproducibilidad analítica. </w:t>
      </w:r>
    </w:p>
    <w:p w:rsidR="3064B28D" w:rsidP="0E33A543" w:rsidRDefault="3064B28D" w14:paraId="3885094C" w14:textId="5D2000EC">
      <w:pPr>
        <w:pStyle w:val="Textoindependiente"/>
      </w:pPr>
    </w:p>
    <w:p w:rsidR="04316A38" w:rsidP="68086E36" w:rsidRDefault="04316A38" w14:paraId="0B087F5F" w14:textId="0EE3B715">
      <w:pPr>
        <w:pStyle w:val="Textoindependiente"/>
        <w:rPr>
          <w:rFonts w:ascii="Arial" w:hAnsi="Arial" w:eastAsia="Arial" w:cs="Arial"/>
          <w:color w:val="1F1F1F"/>
          <w:sz w:val="22"/>
          <w:szCs w:val="22"/>
        </w:rPr>
      </w:pPr>
      <w:r w:rsidRPr="68086E36">
        <w:rPr>
          <w:rFonts w:ascii="Arial" w:hAnsi="Arial" w:eastAsia="Arial" w:cs="Arial"/>
          <w:color w:val="1F1F1F"/>
          <w:sz w:val="22"/>
          <w:szCs w:val="22"/>
        </w:rPr>
        <w:t xml:space="preserve">Finalmente, </w:t>
      </w:r>
      <w:r w:rsidRPr="68086E36" w:rsidR="160E576A">
        <w:rPr>
          <w:rFonts w:ascii="Arial" w:hAnsi="Arial" w:eastAsia="Arial" w:cs="Arial"/>
          <w:color w:val="1F1F1F"/>
          <w:sz w:val="22"/>
          <w:szCs w:val="22"/>
        </w:rPr>
        <w:t xml:space="preserve">bajo las premisas técnicas, económicas y legales expuestas, se requiere contratar el suministro de reactivos e insumos especializados de biología molecular —tales como iniciadores (primers) purificados por cromatografía, sondas de hidrólisis tipo TaqMan con fluoróforos (FAM, HEX, CAL Fluor Red 610/Texas Red, Quasar 670/Cy5, CFR610, CFO560) y quenchers (BHQ1, BHQ2, BHQ3) para detección múltiplex, mezclas maestras universales 2X y kits One Step RT-PCR/RT-qPCR (sin ROX), mezclas enzimáticas para síntesis de ADNc, dNTPs, kits de cuantificación Qubit (RNA/dsDNA HS) y lisozima liofilizada—, los cuales resultan </w:t>
      </w:r>
      <w:r w:rsidRPr="68086E36" w:rsidR="160E576A">
        <w:rPr>
          <w:rFonts w:ascii="Arial" w:hAnsi="Arial" w:eastAsia="Arial" w:cs="Arial"/>
          <w:color w:val="1F1F1F"/>
          <w:sz w:val="22"/>
          <w:szCs w:val="22"/>
        </w:rPr>
        <w:t>indispensables para el desarrollo de técnicas de amplificación y detección de ácidos nucleicos orientadas a fortalecer el diagnóstico microbiológico y la vigilancia epidemiológica en la ciudad. La adquisición de estos elementos permitirá a la Subdirección del Laboratorio de Salud Pública generar resultados analíticos con altos estándares de sensibilidad, especificidad y reproducibilidad, asegurando la disponibilidad continua de insumos críticos para mantener su capacidad instalada y garantizar una respuesta oportuna frente a eventos de interés en salud pública, brotes o emergencias sanitarias, logrando así una ejecución técnica y operativamente necesaria que optimiza el uso de los recursos públicos en estricta concordancia con el marco normativo de la contratación estatal.</w:t>
      </w:r>
    </w:p>
    <w:p w:rsidRPr="00C945D6" w:rsidR="00156036" w:rsidP="00C945D6" w:rsidRDefault="19C5E41D" w14:paraId="4C76EB47" w14:textId="6B956716">
      <w:pPr>
        <w:pStyle w:val="Prrafodelista"/>
        <w:numPr>
          <w:ilvl w:val="0"/>
          <w:numId w:val="18"/>
        </w:numPr>
        <w:spacing w:before="240" w:after="240"/>
        <w:jc w:val="both"/>
        <w:rPr>
          <w:rFonts w:ascii="Arial" w:hAnsi="Arial" w:cs="Arial"/>
          <w:b/>
          <w:bCs/>
          <w:sz w:val="22"/>
          <w:szCs w:val="22"/>
          <w:lang w:val="es-CO" w:eastAsia="es-CO"/>
        </w:rPr>
      </w:pPr>
      <w:r w:rsidRPr="00C945D6">
        <w:rPr>
          <w:rFonts w:ascii="Arial" w:hAnsi="Arial" w:cs="Arial"/>
          <w:b/>
          <w:bCs/>
          <w:sz w:val="22"/>
          <w:szCs w:val="22"/>
          <w:lang w:val="es-CO" w:eastAsia="es-CO"/>
        </w:rPr>
        <w:t>OBJETO A CONTRATAR CON SUS ESPECIFICACIONES.</w:t>
      </w:r>
    </w:p>
    <w:p w:rsidRPr="00C945D6" w:rsidR="00156036" w:rsidP="00C945D6" w:rsidRDefault="00156036" w14:paraId="092CD7EA" w14:textId="77777777">
      <w:pPr>
        <w:jc w:val="both"/>
        <w:rPr>
          <w:rFonts w:ascii="Arial" w:hAnsi="Arial" w:cs="Arial"/>
          <w:sz w:val="22"/>
          <w:szCs w:val="22"/>
          <w:lang w:val="es-CO" w:eastAsia="es-CO"/>
        </w:rPr>
      </w:pPr>
    </w:p>
    <w:p w:rsidRPr="00C945D6" w:rsidR="0082796E" w:rsidP="00C945D6" w:rsidRDefault="645009D6" w14:paraId="4FB964F7" w14:textId="79D1502F">
      <w:pPr>
        <w:pStyle w:val="Encabezado"/>
        <w:jc w:val="both"/>
        <w:outlineLvl w:val="1"/>
        <w:rPr>
          <w:rFonts w:ascii="Arial" w:hAnsi="Arial" w:cs="Arial"/>
          <w:sz w:val="22"/>
          <w:szCs w:val="22"/>
          <w:lang w:val="es-CO" w:eastAsia="es-CO"/>
        </w:rPr>
      </w:pPr>
      <w:r w:rsidRPr="00C945D6">
        <w:rPr>
          <w:rFonts w:ascii="Arial" w:hAnsi="Arial" w:cs="Arial"/>
          <w:b/>
          <w:bCs/>
          <w:sz w:val="22"/>
          <w:szCs w:val="22"/>
        </w:rPr>
        <w:t xml:space="preserve">OBJETO: </w:t>
      </w:r>
      <w:r w:rsidRPr="00C945D6" w:rsidR="0B582758">
        <w:rPr>
          <w:rFonts w:ascii="Arial" w:hAnsi="Arial" w:cs="Arial"/>
          <w:sz w:val="22"/>
          <w:szCs w:val="22"/>
        </w:rPr>
        <w:t xml:space="preserve"> </w:t>
      </w:r>
      <w:r w:rsidRPr="00C945D6" w:rsidR="60230425">
        <w:rPr>
          <w:rFonts w:ascii="Arial" w:hAnsi="Arial" w:cs="Arial"/>
          <w:sz w:val="22"/>
          <w:szCs w:val="22"/>
        </w:rPr>
        <w:t xml:space="preserve"> </w:t>
      </w:r>
      <w:r w:rsidRPr="0065413E" w:rsidR="0065413E">
        <w:rPr>
          <w:rFonts w:ascii="Arial" w:hAnsi="Arial" w:cs="Arial"/>
          <w:color w:val="242424"/>
          <w:sz w:val="22"/>
          <w:szCs w:val="22"/>
          <w:shd w:val="clear" w:color="auto" w:fill="FFFFFF"/>
        </w:rPr>
        <w:t xml:space="preserve">Contratar el suministro de enzimas (master mix), sondas y </w:t>
      </w:r>
      <w:proofErr w:type="spellStart"/>
      <w:r w:rsidRPr="0065413E" w:rsidR="0065413E">
        <w:rPr>
          <w:rFonts w:ascii="Arial" w:hAnsi="Arial" w:cs="Arial"/>
          <w:color w:val="242424"/>
          <w:sz w:val="22"/>
          <w:szCs w:val="22"/>
          <w:shd w:val="clear" w:color="auto" w:fill="FFFFFF"/>
        </w:rPr>
        <w:t>primers</w:t>
      </w:r>
      <w:proofErr w:type="spellEnd"/>
      <w:r w:rsidRPr="0065413E" w:rsidR="0065413E">
        <w:rPr>
          <w:rFonts w:ascii="Arial" w:hAnsi="Arial" w:cs="Arial"/>
          <w:color w:val="242424"/>
          <w:sz w:val="22"/>
          <w:szCs w:val="22"/>
          <w:shd w:val="clear" w:color="auto" w:fill="FFFFFF"/>
        </w:rPr>
        <w:t xml:space="preserve"> requeridos para el procesamiento de las pruebas moleculares de los eventos de interés en salud pública de las áreas técnicas de la Subdirección del Laboratorio de Salud Pública de la Secretaría Distrital de Salud.</w:t>
      </w:r>
    </w:p>
    <w:p w:rsidRPr="00C945D6" w:rsidR="0082796E" w:rsidP="00C945D6" w:rsidRDefault="0082796E" w14:paraId="2A20FD64" w14:textId="1DC50969">
      <w:pPr>
        <w:pStyle w:val="Encabezado"/>
        <w:jc w:val="both"/>
        <w:outlineLvl w:val="1"/>
        <w:rPr>
          <w:rFonts w:ascii="Arial" w:hAnsi="Arial" w:cs="Arial"/>
          <w:sz w:val="22"/>
          <w:szCs w:val="22"/>
          <w:lang w:val="es-CO" w:eastAsia="es-CO"/>
        </w:rPr>
      </w:pPr>
    </w:p>
    <w:p w:rsidRPr="00C945D6" w:rsidR="002C2BF8" w:rsidP="00C945D6" w:rsidRDefault="00156036" w14:paraId="67F5E492" w14:textId="7748EE26">
      <w:pPr>
        <w:pStyle w:val="paragraph"/>
        <w:shd w:val="clear" w:color="auto" w:fill="FFFFFF"/>
        <w:spacing w:before="0" w:beforeAutospacing="0" w:after="0" w:afterAutospacing="0"/>
        <w:jc w:val="both"/>
        <w:textAlignment w:val="baseline"/>
        <w:rPr>
          <w:rFonts w:ascii="Arial" w:hAnsi="Arial" w:cs="Arial"/>
          <w:b/>
          <w:bCs/>
          <w:sz w:val="22"/>
          <w:szCs w:val="22"/>
        </w:rPr>
      </w:pPr>
      <w:r w:rsidRPr="00C945D6">
        <w:rPr>
          <w:rFonts w:ascii="Arial" w:hAnsi="Arial" w:cs="Arial"/>
          <w:b/>
          <w:bCs/>
          <w:sz w:val="22"/>
          <w:szCs w:val="22"/>
        </w:rPr>
        <w:t>ALCANCE DEL PROCESO</w:t>
      </w:r>
      <w:r w:rsidR="0065413E">
        <w:rPr>
          <w:rFonts w:ascii="Arial" w:hAnsi="Arial" w:cs="Arial"/>
          <w:b/>
          <w:bCs/>
          <w:sz w:val="22"/>
          <w:szCs w:val="22"/>
        </w:rPr>
        <w:t>: N/A</w:t>
      </w:r>
    </w:p>
    <w:p w:rsidRPr="00C945D6" w:rsidR="002C2BF8" w:rsidP="00C945D6" w:rsidRDefault="002C2BF8" w14:paraId="66D71C5C" w14:textId="77777777">
      <w:pPr>
        <w:pStyle w:val="paragraph"/>
        <w:shd w:val="clear" w:color="auto" w:fill="FFFFFF"/>
        <w:spacing w:before="0" w:beforeAutospacing="0" w:after="0" w:afterAutospacing="0"/>
        <w:jc w:val="both"/>
        <w:textAlignment w:val="baseline"/>
        <w:rPr>
          <w:rFonts w:ascii="Arial" w:hAnsi="Arial" w:cs="Arial"/>
          <w:sz w:val="22"/>
          <w:szCs w:val="22"/>
        </w:rPr>
      </w:pPr>
    </w:p>
    <w:p w:rsidRPr="00C945D6" w:rsidR="002C2BF8" w:rsidP="00C945D6" w:rsidRDefault="002C2BF8" w14:paraId="2A57F1E3" w14:textId="2E5498C6">
      <w:pPr>
        <w:shd w:val="clear" w:color="auto" w:fill="FFFFFF"/>
        <w:jc w:val="both"/>
        <w:textAlignment w:val="baseline"/>
        <w:rPr>
          <w:rFonts w:ascii="Arial" w:hAnsi="Arial" w:cs="Arial"/>
          <w:sz w:val="22"/>
          <w:szCs w:val="22"/>
          <w:lang w:val="es-CO" w:eastAsia="es-CO"/>
        </w:rPr>
      </w:pPr>
    </w:p>
    <w:p w:rsidRPr="0001465F" w:rsidR="008E50DF" w:rsidP="00C945D6" w:rsidRDefault="00156036" w14:paraId="19BD835E" w14:textId="6EE767B3">
      <w:pPr>
        <w:pStyle w:val="paragraph"/>
        <w:numPr>
          <w:ilvl w:val="0"/>
          <w:numId w:val="21"/>
        </w:numPr>
        <w:spacing w:before="0" w:beforeAutospacing="0" w:after="0" w:afterAutospacing="0"/>
        <w:ind w:left="360" w:firstLine="0"/>
        <w:jc w:val="both"/>
        <w:textAlignment w:val="baseline"/>
        <w:rPr>
          <w:rFonts w:ascii="Arial" w:hAnsi="Arial" w:cs="Arial"/>
          <w:b/>
          <w:bCs/>
          <w:sz w:val="22"/>
          <w:szCs w:val="22"/>
        </w:rPr>
      </w:pPr>
      <w:r w:rsidRPr="0001465F">
        <w:rPr>
          <w:rFonts w:ascii="Arial" w:hAnsi="Arial" w:cs="Arial"/>
          <w:b/>
          <w:bCs/>
          <w:sz w:val="22"/>
          <w:szCs w:val="22"/>
          <w:lang w:eastAsia="zh-CN"/>
        </w:rPr>
        <w:t xml:space="preserve">CÓDIGO DEL CLASIFICADOR DE BIENES Y SERVICIOS- UNSPSC </w:t>
      </w:r>
      <w:r w:rsidRPr="0001465F" w:rsidR="008E50DF">
        <w:rPr>
          <w:rFonts w:ascii="Arial" w:hAnsi="Arial" w:cs="Arial"/>
          <w:b/>
          <w:bCs/>
          <w:sz w:val="22"/>
          <w:szCs w:val="22"/>
        </w:rPr>
        <w:t> </w:t>
      </w:r>
    </w:p>
    <w:p w:rsidRPr="00612C14" w:rsidR="1E427C11" w:rsidP="00C945D6" w:rsidRDefault="1E427C11" w14:paraId="34F4EEB1" w14:textId="5A4771AB">
      <w:pPr>
        <w:pStyle w:val="paragraph"/>
        <w:spacing w:before="0" w:beforeAutospacing="0" w:after="0" w:afterAutospacing="0"/>
        <w:ind w:left="360"/>
        <w:jc w:val="both"/>
        <w:rPr>
          <w:rFonts w:ascii="Arial" w:hAnsi="Arial" w:cs="Arial"/>
          <w:b/>
          <w:bCs/>
          <w:sz w:val="22"/>
          <w:szCs w:val="22"/>
          <w:highlight w:val="yellow"/>
        </w:rPr>
      </w:pPr>
    </w:p>
    <w:tbl>
      <w:tblPr>
        <w:tblW w:w="0" w:type="auto"/>
        <w:tblLook w:val="04A0" w:firstRow="1" w:lastRow="0" w:firstColumn="1" w:lastColumn="0" w:noHBand="0" w:noVBand="1"/>
      </w:tblPr>
      <w:tblGrid>
        <w:gridCol w:w="2205"/>
        <w:gridCol w:w="2250"/>
        <w:gridCol w:w="2265"/>
        <w:gridCol w:w="2265"/>
      </w:tblGrid>
      <w:tr w:rsidR="2817F8AC" w:rsidTr="2817F8AC" w14:paraId="26E4ACCC" w14:textId="77777777">
        <w:trPr>
          <w:trHeight w:val="285"/>
        </w:trPr>
        <w:tc>
          <w:tcPr>
            <w:tcW w:w="220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518BF00A" w14:textId="31AD2C52">
            <w:pPr>
              <w:jc w:val="center"/>
            </w:pPr>
            <w:r w:rsidRPr="2817F8AC">
              <w:rPr>
                <w:rFonts w:ascii="Arial" w:hAnsi="Arial" w:eastAsia="Arial" w:cs="Arial"/>
                <w:b/>
                <w:bCs/>
                <w:color w:val="000000" w:themeColor="text1"/>
                <w:sz w:val="18"/>
                <w:szCs w:val="18"/>
                <w:lang w:val="es"/>
              </w:rPr>
              <w:t>SEGMENTO</w:t>
            </w:r>
          </w:p>
        </w:tc>
        <w:tc>
          <w:tcPr>
            <w:tcW w:w="225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3B8D1C31" w14:textId="75B9DDAE">
            <w:pPr>
              <w:jc w:val="center"/>
            </w:pPr>
            <w:r w:rsidRPr="2817F8AC">
              <w:rPr>
                <w:rFonts w:ascii="Arial" w:hAnsi="Arial" w:eastAsia="Arial" w:cs="Arial"/>
                <w:b/>
                <w:bCs/>
                <w:color w:val="000000" w:themeColor="text1"/>
                <w:sz w:val="18"/>
                <w:szCs w:val="18"/>
                <w:lang w:val="es"/>
              </w:rPr>
              <w:t>FAMILIA</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4A6E6A48" w14:textId="5138180D">
            <w:pPr>
              <w:jc w:val="center"/>
            </w:pPr>
            <w:r w:rsidRPr="2817F8AC">
              <w:rPr>
                <w:rFonts w:ascii="Arial" w:hAnsi="Arial" w:eastAsia="Arial" w:cs="Arial"/>
                <w:b/>
                <w:bCs/>
                <w:color w:val="000000" w:themeColor="text1"/>
                <w:sz w:val="18"/>
                <w:szCs w:val="18"/>
                <w:lang w:val="es"/>
              </w:rPr>
              <w:t>CLASE</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1C4B479E" w14:textId="77C71EB0">
            <w:pPr>
              <w:jc w:val="center"/>
            </w:pPr>
            <w:r w:rsidRPr="2817F8AC">
              <w:rPr>
                <w:rFonts w:ascii="Arial" w:hAnsi="Arial" w:eastAsia="Arial" w:cs="Arial"/>
                <w:b/>
                <w:bCs/>
                <w:color w:val="000000" w:themeColor="text1"/>
                <w:sz w:val="18"/>
                <w:szCs w:val="18"/>
                <w:lang w:val="es"/>
              </w:rPr>
              <w:t>PRODUCTO</w:t>
            </w:r>
          </w:p>
        </w:tc>
      </w:tr>
      <w:tr w:rsidR="2817F8AC" w:rsidTr="2817F8AC" w14:paraId="787AEE59"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694CC79" w14:textId="59D3D5A1">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6E5B536" w14:textId="6E8C8BC1">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50C5EDE" w14:textId="549575EB">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D511E8E" w14:textId="157E7D92">
            <w:pPr>
              <w:jc w:val="center"/>
            </w:pPr>
            <w:r w:rsidRPr="2817F8AC">
              <w:rPr>
                <w:rFonts w:ascii="Arial" w:hAnsi="Arial" w:eastAsia="Arial" w:cs="Arial"/>
                <w:color w:val="000000" w:themeColor="text1"/>
                <w:sz w:val="18"/>
                <w:szCs w:val="18"/>
                <w:lang w:val="es"/>
              </w:rPr>
              <w:t xml:space="preserve"> </w:t>
            </w:r>
          </w:p>
        </w:tc>
      </w:tr>
      <w:tr w:rsidR="2817F8AC" w:rsidTr="2817F8AC" w14:paraId="4F338DFB"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E472118" w14:textId="1ABC7D4F">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B56C389" w14:textId="3C8D9161">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794180E" w14:textId="28704C95">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320667D" w14:textId="2E405B52">
            <w:pPr>
              <w:jc w:val="center"/>
            </w:pPr>
            <w:r w:rsidRPr="2817F8AC">
              <w:rPr>
                <w:rFonts w:ascii="Arial" w:hAnsi="Arial" w:eastAsia="Arial" w:cs="Arial"/>
                <w:color w:val="000000" w:themeColor="text1"/>
                <w:sz w:val="18"/>
                <w:szCs w:val="18"/>
                <w:lang w:val="es"/>
              </w:rPr>
              <w:t>12161503 – Kits de reactivos</w:t>
            </w:r>
          </w:p>
        </w:tc>
      </w:tr>
      <w:tr w:rsidR="2817F8AC" w:rsidTr="2817F8AC" w14:paraId="6F79B8C9"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2D3786C" w14:textId="404E59F9">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5390308" w14:textId="6C70DA33">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EF24B8C" w14:textId="2CC3BE1F">
            <w:pPr>
              <w:jc w:val="center"/>
            </w:pPr>
            <w:r w:rsidRPr="2817F8AC">
              <w:rPr>
                <w:rFonts w:ascii="Arial" w:hAnsi="Arial" w:eastAsia="Arial" w:cs="Arial"/>
                <w:color w:val="000000" w:themeColor="text1"/>
                <w:sz w:val="18"/>
                <w:szCs w:val="18"/>
                <w:lang w:val="es"/>
              </w:rPr>
              <w:t>41104800 – Equipo y suministros de laboratorio para el vertido, la destilación, la evaporación y la extracción.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48C0BA7" w14:textId="53F5E8C5">
            <w:pPr>
              <w:jc w:val="center"/>
            </w:pPr>
            <w:r w:rsidRPr="2817F8AC">
              <w:rPr>
                <w:rFonts w:ascii="Arial" w:hAnsi="Arial" w:eastAsia="Arial" w:cs="Arial"/>
                <w:color w:val="000000" w:themeColor="text1"/>
                <w:sz w:val="18"/>
                <w:szCs w:val="18"/>
                <w:lang w:val="es"/>
              </w:rPr>
              <w:t xml:space="preserve"> </w:t>
            </w:r>
          </w:p>
        </w:tc>
      </w:tr>
      <w:tr w:rsidR="2817F8AC" w:rsidTr="2817F8AC" w14:paraId="46D2086D"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FF23BDB" w14:textId="5968401C">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2D3AB6C" w14:textId="2BC472FB">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19EAE49" w14:textId="1505D071">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FF1B415" w14:textId="2EABE394">
            <w:pPr>
              <w:jc w:val="center"/>
            </w:pPr>
            <w:r w:rsidRPr="2817F8AC">
              <w:rPr>
                <w:rFonts w:ascii="Arial" w:hAnsi="Arial" w:eastAsia="Arial" w:cs="Arial"/>
                <w:color w:val="000000" w:themeColor="text1"/>
                <w:sz w:val="18"/>
                <w:szCs w:val="18"/>
                <w:lang w:val="es"/>
              </w:rPr>
              <w:t xml:space="preserve"> </w:t>
            </w:r>
          </w:p>
        </w:tc>
      </w:tr>
      <w:tr w:rsidR="2817F8AC" w:rsidTr="2817F8AC" w14:paraId="22FE21A6"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C27B0A1" w14:textId="20A7053B">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BDE1F93" w14:textId="4371ACB8">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8BC1F60" w14:textId="02D6A06C">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B5AAE55" w14:textId="28A85729">
            <w:pPr>
              <w:jc w:val="center"/>
            </w:pPr>
            <w:r w:rsidRPr="2817F8AC">
              <w:rPr>
                <w:rFonts w:ascii="Arial" w:hAnsi="Arial" w:eastAsia="Arial" w:cs="Arial"/>
                <w:color w:val="000000" w:themeColor="text1"/>
                <w:sz w:val="18"/>
                <w:szCs w:val="18"/>
                <w:lang w:val="es"/>
              </w:rPr>
              <w:t xml:space="preserve">41105502 – Kits para </w:t>
            </w:r>
          </w:p>
          <w:p w:rsidR="2817F8AC" w:rsidP="2817F8AC" w:rsidRDefault="2817F8AC" w14:paraId="057FA37C" w14:textId="01C0DD5E">
            <w:pPr>
              <w:jc w:val="center"/>
            </w:pPr>
            <w:r w:rsidRPr="2817F8AC">
              <w:rPr>
                <w:rFonts w:ascii="Arial" w:hAnsi="Arial" w:eastAsia="Arial" w:cs="Arial"/>
                <w:color w:val="000000" w:themeColor="text1"/>
                <w:sz w:val="18"/>
                <w:szCs w:val="18"/>
              </w:rPr>
              <w:t>Extrae ácido desoxirribonucleico dna de alimentos.</w:t>
            </w:r>
          </w:p>
          <w:p w:rsidR="2817F8AC" w:rsidP="2817F8AC" w:rsidRDefault="2817F8AC" w14:paraId="1C2D0530" w14:textId="30BA9BF4">
            <w:pPr>
              <w:jc w:val="center"/>
            </w:pPr>
            <w:r w:rsidRPr="2817F8AC">
              <w:rPr>
                <w:rFonts w:ascii="Arial" w:hAnsi="Arial" w:eastAsia="Arial" w:cs="Arial"/>
                <w:color w:val="000000" w:themeColor="text1"/>
                <w:sz w:val="18"/>
                <w:szCs w:val="18"/>
                <w:lang w:val="es"/>
              </w:rPr>
              <w:t xml:space="preserve"> </w:t>
            </w:r>
          </w:p>
        </w:tc>
      </w:tr>
      <w:tr w:rsidR="2817F8AC" w:rsidTr="2817F8AC" w14:paraId="1E7A827C"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967F638" w14:textId="0141AC9B">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BF80499" w14:textId="612AA54D">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5C38896" w14:textId="16187653">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D7375A1" w14:textId="1EC54A2C">
            <w:pPr>
              <w:jc w:val="center"/>
            </w:pPr>
            <w:r w:rsidRPr="2817F8AC">
              <w:rPr>
                <w:rFonts w:ascii="Arial" w:hAnsi="Arial" w:eastAsia="Arial" w:cs="Arial"/>
                <w:color w:val="000000" w:themeColor="text1"/>
                <w:sz w:val="18"/>
                <w:szCs w:val="18"/>
                <w:lang w:val="es"/>
              </w:rPr>
              <w:t xml:space="preserve"> </w:t>
            </w:r>
          </w:p>
        </w:tc>
      </w:tr>
      <w:tr w:rsidR="2817F8AC" w:rsidTr="2817F8AC" w14:paraId="6B6907A0"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238B3E3" w14:textId="4A144FEC">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E7F884B" w14:textId="078161FB">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1B8F131" w14:textId="61189D07">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8F28F1B" w14:textId="4502CB96">
            <w:pPr>
              <w:jc w:val="center"/>
            </w:pPr>
            <w:r w:rsidRPr="2817F8AC">
              <w:rPr>
                <w:rFonts w:ascii="Arial" w:hAnsi="Arial" w:eastAsia="Arial" w:cs="Arial"/>
                <w:color w:val="000000" w:themeColor="text1"/>
                <w:sz w:val="18"/>
                <w:szCs w:val="18"/>
                <w:lang w:val="es"/>
              </w:rPr>
              <w:t>41105601 – Kits o enzimas para secuenciación</w:t>
            </w:r>
          </w:p>
          <w:p w:rsidR="2817F8AC" w:rsidP="2817F8AC" w:rsidRDefault="2817F8AC" w14:paraId="476EC9A3" w14:textId="2B8530B1">
            <w:pPr>
              <w:jc w:val="center"/>
            </w:pPr>
            <w:r w:rsidRPr="2817F8AC">
              <w:rPr>
                <w:rFonts w:ascii="Arial" w:hAnsi="Arial" w:eastAsia="Arial" w:cs="Arial"/>
                <w:color w:val="000000" w:themeColor="text1"/>
                <w:sz w:val="18"/>
                <w:szCs w:val="18"/>
                <w:lang w:val="es"/>
              </w:rPr>
              <w:t xml:space="preserve"> </w:t>
            </w:r>
          </w:p>
        </w:tc>
      </w:tr>
      <w:tr w:rsidR="2817F8AC" w:rsidTr="2817F8AC" w14:paraId="706E9E17"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722345E" w14:textId="2543017F">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CD92CC0" w14:textId="38F4BECD">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0507F4F0" w14:textId="73366F2B">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1767590" w14:textId="15019DEC">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BCCACAF" w14:textId="158DD253">
            <w:pPr>
              <w:jc w:val="center"/>
            </w:pPr>
            <w:r w:rsidRPr="2817F8AC">
              <w:rPr>
                <w:rFonts w:ascii="Arial" w:hAnsi="Arial" w:eastAsia="Arial" w:cs="Arial"/>
                <w:color w:val="000000" w:themeColor="text1"/>
                <w:sz w:val="18"/>
                <w:szCs w:val="18"/>
                <w:lang w:val="es"/>
              </w:rPr>
              <w:t xml:space="preserve"> </w:t>
            </w:r>
          </w:p>
        </w:tc>
      </w:tr>
      <w:tr w:rsidR="2817F8AC" w:rsidTr="2817F8AC" w14:paraId="6D5C0FB1"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08460CC" w14:textId="4CF25EE8">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EA78FEF" w14:textId="36566164">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5302CBA4" w14:textId="73111BA2">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9573C27" w14:textId="2F6F31EA">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p w:rsidR="2817F8AC" w:rsidP="2817F8AC" w:rsidRDefault="2817F8AC" w14:paraId="205F5D4B" w14:textId="2E1B7CAA">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F752B80" w14:textId="5A584C83">
            <w:pPr>
              <w:jc w:val="center"/>
            </w:pPr>
            <w:r w:rsidRPr="2817F8AC">
              <w:rPr>
                <w:rFonts w:ascii="Arial" w:hAnsi="Arial" w:eastAsia="Arial" w:cs="Arial"/>
                <w:color w:val="000000" w:themeColor="text1"/>
                <w:sz w:val="18"/>
                <w:szCs w:val="18"/>
                <w:lang w:val="es"/>
              </w:rPr>
              <w:t xml:space="preserve">41116105 – </w:t>
            </w:r>
            <w:r w:rsidRPr="2817F8AC">
              <w:rPr>
                <w:rFonts w:ascii="Arial" w:hAnsi="Arial" w:eastAsia="Arial" w:cs="Arial"/>
                <w:sz w:val="18"/>
                <w:szCs w:val="18"/>
                <w:lang w:val="es"/>
              </w:rPr>
              <w:t>Reactivos o soluciones químicas</w:t>
            </w:r>
          </w:p>
          <w:p w:rsidR="2817F8AC" w:rsidP="2817F8AC" w:rsidRDefault="2817F8AC" w14:paraId="2C363483" w14:textId="476B0297">
            <w:pPr>
              <w:jc w:val="center"/>
            </w:pPr>
            <w:r w:rsidRPr="2817F8AC">
              <w:rPr>
                <w:rFonts w:ascii="Arial" w:hAnsi="Arial" w:eastAsia="Arial" w:cs="Arial"/>
                <w:color w:val="000000" w:themeColor="text1"/>
                <w:sz w:val="18"/>
                <w:szCs w:val="18"/>
                <w:lang w:val="es"/>
              </w:rPr>
              <w:t xml:space="preserve"> </w:t>
            </w:r>
          </w:p>
        </w:tc>
      </w:tr>
      <w:tr w:rsidR="2817F8AC" w:rsidTr="2817F8AC" w14:paraId="354C4651"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5F22E35" w14:textId="6BF5DB64">
            <w:pPr>
              <w:jc w:val="center"/>
            </w:pPr>
            <w:r w:rsidRPr="2817F8AC">
              <w:rPr>
                <w:rFonts w:ascii="Arial" w:hAnsi="Arial" w:eastAsia="Arial" w:cs="Arial"/>
                <w:color w:val="000000" w:themeColor="text1"/>
                <w:sz w:val="18"/>
                <w:szCs w:val="18"/>
                <w:lang w:val="es"/>
              </w:rPr>
              <w:t>85000000 – Servicio de Salud</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1DB1614" w14:textId="64C56271">
            <w:pPr>
              <w:jc w:val="center"/>
            </w:pPr>
            <w:r w:rsidRPr="2817F8AC">
              <w:rPr>
                <w:rFonts w:ascii="Arial" w:hAnsi="Arial" w:eastAsia="Arial" w:cs="Arial"/>
                <w:color w:val="000000" w:themeColor="text1"/>
                <w:sz w:val="18"/>
                <w:szCs w:val="18"/>
                <w:lang w:val="es"/>
              </w:rPr>
              <w:t>85100000 – Servicios Integrales de Salud.</w:t>
            </w:r>
          </w:p>
          <w:p w:rsidR="2817F8AC" w:rsidP="2817F8AC" w:rsidRDefault="2817F8AC" w14:paraId="5A2C43D0" w14:textId="0B0FE1CC">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2C8BAFE" w14:textId="1228A6D9">
            <w:pPr>
              <w:jc w:val="center"/>
            </w:pPr>
            <w:r w:rsidRPr="2817F8AC">
              <w:rPr>
                <w:rFonts w:ascii="Arial" w:hAnsi="Arial" w:eastAsia="Arial" w:cs="Arial"/>
                <w:color w:val="000000" w:themeColor="text1"/>
                <w:sz w:val="18"/>
                <w:szCs w:val="18"/>
                <w:lang w:val="es"/>
              </w:rPr>
              <w:t xml:space="preserve">85101700 – </w:t>
            </w:r>
            <w:r w:rsidRPr="2817F8AC">
              <w:rPr>
                <w:rFonts w:ascii="Arial" w:hAnsi="Arial" w:eastAsia="Arial" w:cs="Arial"/>
                <w:sz w:val="18"/>
                <w:szCs w:val="18"/>
                <w:lang w:val="es"/>
              </w:rPr>
              <w:t>Servicios de administración de Salud</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037A667" w14:textId="1554D228">
            <w:pPr>
              <w:jc w:val="center"/>
            </w:pPr>
            <w:r w:rsidRPr="2817F8AC">
              <w:rPr>
                <w:rFonts w:ascii="Arial" w:hAnsi="Arial" w:eastAsia="Arial" w:cs="Arial"/>
                <w:color w:val="000000" w:themeColor="text1"/>
                <w:sz w:val="18"/>
                <w:szCs w:val="18"/>
                <w:lang w:val="es"/>
              </w:rPr>
              <w:t xml:space="preserve">85101701 – </w:t>
            </w:r>
            <w:r w:rsidRPr="2817F8AC">
              <w:rPr>
                <w:rFonts w:ascii="Arial" w:hAnsi="Arial" w:eastAsia="Arial" w:cs="Arial"/>
                <w:sz w:val="18"/>
                <w:szCs w:val="18"/>
                <w:lang w:val="es"/>
              </w:rPr>
              <w:t>Política de Salud</w:t>
            </w:r>
          </w:p>
        </w:tc>
      </w:tr>
    </w:tbl>
    <w:p w:rsidRPr="00C945D6" w:rsidR="00D30725" w:rsidP="2817F8AC" w:rsidRDefault="00D30725" w14:paraId="55672628" w14:textId="61788A42"/>
    <w:p w:rsidRPr="00C945D6" w:rsidR="00D30725" w:rsidP="2817F8AC" w:rsidRDefault="00D30725" w14:paraId="6A036F43" w14:textId="65A0D775">
      <w:pPr>
        <w:pStyle w:val="Prrafodelista"/>
        <w:shd w:val="clear" w:color="auto" w:fill="FFFFFF" w:themeFill="background1"/>
        <w:tabs>
          <w:tab w:val="left" w:pos="567"/>
        </w:tabs>
        <w:ind w:left="0"/>
        <w:jc w:val="both"/>
        <w:rPr>
          <w:rFonts w:ascii="Arial" w:hAnsi="Arial" w:cs="Arial"/>
          <w:b/>
          <w:bCs/>
          <w:sz w:val="22"/>
          <w:szCs w:val="22"/>
          <w:lang w:val="es-CO" w:eastAsia="zh-CN"/>
        </w:rPr>
      </w:pPr>
    </w:p>
    <w:p w:rsidRPr="00C945D6" w:rsidR="00156036" w:rsidP="00C945D6" w:rsidRDefault="00156036" w14:paraId="7A43BBCC" w14:textId="67740C29">
      <w:pPr>
        <w:pStyle w:val="Prrafodelista"/>
        <w:shd w:val="clear" w:color="auto" w:fill="FFFFFF" w:themeFill="background1"/>
        <w:tabs>
          <w:tab w:val="left" w:pos="567"/>
        </w:tabs>
        <w:ind w:left="0"/>
        <w:jc w:val="both"/>
        <w:rPr>
          <w:rFonts w:ascii="Arial" w:hAnsi="Arial" w:cs="Arial"/>
          <w:b/>
          <w:bCs/>
          <w:sz w:val="22"/>
          <w:szCs w:val="22"/>
          <w:lang w:val="es-CO" w:eastAsia="zh-CN"/>
        </w:rPr>
      </w:pPr>
      <w:r w:rsidRPr="00C945D6">
        <w:rPr>
          <w:rFonts w:ascii="Arial" w:hAnsi="Arial" w:cs="Arial"/>
          <w:b/>
          <w:sz w:val="22"/>
          <w:szCs w:val="22"/>
          <w:lang w:val="es-CO" w:eastAsia="zh-CN"/>
        </w:rPr>
        <w:tab/>
      </w:r>
    </w:p>
    <w:p w:rsidRPr="00C945D6" w:rsidR="00156036" w:rsidP="00C945D6" w:rsidRDefault="00156036" w14:paraId="138868E3" w14:textId="0373FE63">
      <w:pPr>
        <w:pStyle w:val="Prrafodelista"/>
        <w:numPr>
          <w:ilvl w:val="0"/>
          <w:numId w:val="21"/>
        </w:numPr>
        <w:suppressAutoHyphens/>
        <w:jc w:val="both"/>
        <w:rPr>
          <w:rFonts w:ascii="Arial" w:hAnsi="Arial" w:cs="Arial"/>
          <w:b/>
          <w:bCs/>
          <w:sz w:val="22"/>
          <w:szCs w:val="22"/>
          <w:lang w:val="es-CO" w:eastAsia="es-CO"/>
        </w:rPr>
      </w:pPr>
      <w:r w:rsidRPr="00C945D6">
        <w:rPr>
          <w:rFonts w:ascii="Arial" w:hAnsi="Arial" w:cs="Arial"/>
          <w:b/>
          <w:bCs/>
          <w:sz w:val="22"/>
          <w:szCs w:val="22"/>
          <w:lang w:val="es-CO" w:eastAsia="es-CO"/>
        </w:rPr>
        <w:t xml:space="preserve">RÉGIMEN JURÍDICO DEL PROCESO DE SELECCIÓN </w:t>
      </w:r>
    </w:p>
    <w:p w:rsidRPr="00C945D6" w:rsidR="00156036" w:rsidP="00C945D6" w:rsidRDefault="00156036" w14:paraId="732C95F7" w14:textId="77777777">
      <w:pPr>
        <w:jc w:val="both"/>
        <w:rPr>
          <w:rFonts w:ascii="Arial" w:hAnsi="Arial" w:eastAsia="Calibri" w:cs="Arial"/>
          <w:sz w:val="22"/>
          <w:szCs w:val="22"/>
          <w:lang w:val="es-CO" w:eastAsia="es-CO"/>
        </w:rPr>
      </w:pPr>
    </w:p>
    <w:p w:rsidRPr="00C945D6" w:rsidR="00F41CD1" w:rsidP="00C945D6" w:rsidRDefault="00F41CD1" w14:paraId="71236410" w14:textId="77777777">
      <w:pPr>
        <w:pStyle w:val="Encabezado"/>
        <w:jc w:val="both"/>
        <w:rPr>
          <w:rFonts w:ascii="Arial" w:hAnsi="Arial" w:cs="Arial"/>
          <w:sz w:val="22"/>
          <w:szCs w:val="22"/>
          <w:lang w:val="es-CO"/>
        </w:rPr>
      </w:pPr>
      <w:r w:rsidRPr="00C945D6">
        <w:rPr>
          <w:rFonts w:ascii="Arial" w:hAnsi="Arial" w:cs="Arial"/>
          <w:sz w:val="22"/>
          <w:szCs w:val="22"/>
          <w:lang w:val="es-CO"/>
        </w:rPr>
        <w:t xml:space="preserve">El régimen jurídico aplicable al presente procedimiento de selección del contratista, que comprende las etapas precontractual, contractual y </w:t>
      </w:r>
      <w:proofErr w:type="spellStart"/>
      <w:r w:rsidRPr="00C945D6">
        <w:rPr>
          <w:rFonts w:ascii="Arial" w:hAnsi="Arial" w:cs="Arial"/>
          <w:sz w:val="22"/>
          <w:szCs w:val="22"/>
          <w:lang w:val="es-CO"/>
        </w:rPr>
        <w:t>postcontractual</w:t>
      </w:r>
      <w:proofErr w:type="spellEnd"/>
      <w:r w:rsidRPr="00C945D6">
        <w:rPr>
          <w:rFonts w:ascii="Arial" w:hAnsi="Arial" w:cs="Arial"/>
          <w:sz w:val="22"/>
          <w:szCs w:val="22"/>
          <w:lang w:val="es-CO"/>
        </w:rPr>
        <w:t>, es el previsto en el Estatuto General de Contratación de la Administración Pública (Ley 80 de 1993, Ley 1150 de 2007, Ley 1882 de 2018) y sus decretos reglamentarios, especialmente el Decreto 1082 de 2015 y las leyes Civiles y Comerciales y demás, normas que adicionen, complementen o regulen la materia; así como la Ley 1474 del 12 de julio de 2011 y el Decreto 19 de 2012.</w:t>
      </w:r>
    </w:p>
    <w:p w:rsidRPr="00C945D6" w:rsidR="006D08BD" w:rsidP="00C945D6" w:rsidRDefault="07697BBD" w14:paraId="6CE689F3" w14:textId="64BC2CBB">
      <w:pPr>
        <w:pStyle w:val="Encabezado"/>
        <w:jc w:val="both"/>
        <w:rPr>
          <w:rFonts w:ascii="Arial" w:hAnsi="Arial" w:cs="Arial"/>
          <w:sz w:val="22"/>
          <w:szCs w:val="22"/>
          <w:lang w:val="es-CO"/>
        </w:rPr>
      </w:pPr>
      <w:r w:rsidRPr="00C945D6">
        <w:rPr>
          <w:rFonts w:ascii="Arial" w:hAnsi="Arial" w:cs="Arial"/>
          <w:sz w:val="22"/>
          <w:szCs w:val="22"/>
          <w:lang w:val="es-CO"/>
        </w:rPr>
        <w:t xml:space="preserve"> </w:t>
      </w:r>
    </w:p>
    <w:p w:rsidRPr="00C945D6" w:rsidR="00855070" w:rsidP="00C945D6" w:rsidRDefault="00156036" w14:paraId="0CA7D686" w14:textId="4BCBBD1B">
      <w:pPr>
        <w:pStyle w:val="Encabezado"/>
        <w:numPr>
          <w:ilvl w:val="0"/>
          <w:numId w:val="21"/>
        </w:numPr>
        <w:tabs>
          <w:tab w:val="clear" w:pos="4252"/>
          <w:tab w:val="clear" w:pos="8504"/>
        </w:tabs>
        <w:autoSpaceDE w:val="0"/>
        <w:autoSpaceDN w:val="0"/>
        <w:adjustRightInd w:val="0"/>
        <w:jc w:val="both"/>
        <w:rPr>
          <w:rFonts w:ascii="Arial" w:hAnsi="Arial" w:cs="Arial"/>
          <w:b/>
          <w:bCs/>
          <w:sz w:val="22"/>
          <w:szCs w:val="22"/>
          <w:lang w:val="es-CO" w:eastAsia="es-CO"/>
        </w:rPr>
      </w:pPr>
      <w:r w:rsidRPr="00C945D6">
        <w:rPr>
          <w:rFonts w:ascii="Arial" w:hAnsi="Arial" w:cs="Arial"/>
          <w:b/>
          <w:bCs/>
          <w:sz w:val="22"/>
          <w:szCs w:val="22"/>
          <w:lang w:val="es-CO" w:eastAsia="es-CO"/>
        </w:rPr>
        <w:t>FUNDAMENTOS JURÍDICOS DE LA MODALIDAD DE SELECCIÓN:</w:t>
      </w:r>
    </w:p>
    <w:p w:rsidRPr="00C945D6" w:rsidR="25708B2C" w:rsidP="68086E36" w:rsidRDefault="25708B2C" w14:paraId="7E4C75A5" w14:textId="59725B47">
      <w:pPr>
        <w:jc w:val="both"/>
        <w:rPr>
          <w:rFonts w:ascii="Arial" w:hAnsi="Arial" w:cs="Arial"/>
          <w:sz w:val="22"/>
          <w:szCs w:val="22"/>
        </w:rPr>
      </w:pPr>
    </w:p>
    <w:p w:rsidR="17810AAB" w:rsidP="68086E36" w:rsidRDefault="17810AAB" w14:paraId="6E5FB3ED" w14:textId="36BFC561">
      <w:pPr>
        <w:jc w:val="both"/>
        <w:rPr>
          <w:rFonts w:ascii="Arial" w:hAnsi="Arial" w:eastAsia="Arial" w:cs="Arial"/>
          <w:sz w:val="22"/>
          <w:szCs w:val="22"/>
          <w:lang w:val="es"/>
        </w:rPr>
      </w:pPr>
      <w:r w:rsidRPr="68086E36">
        <w:rPr>
          <w:rFonts w:ascii="Arial" w:hAnsi="Arial" w:eastAsia="Arial" w:cs="Arial"/>
          <w:sz w:val="22"/>
          <w:szCs w:val="22"/>
          <w:lang w:val="es"/>
        </w:rPr>
        <w:t>La Entidad adelantará el presente proceso de contratación mediante la modalidad de Selección Abreviada por Subasta Inversa Electrónica, de conformidad con lo previsto en el numeral 2, literal a), del artículo 2 de la Ley 1150 de 2007, modificado por la normativa vigente, así como en los artículos 2.2.1.2.1.2.1 y siguientes del Decreto 1082 de 2015, que regulan el procedimiento para la adquisición de bienes y servicios de características técnicas uniformes y de común utilización.</w:t>
      </w:r>
    </w:p>
    <w:p w:rsidR="68086E36" w:rsidP="68086E36" w:rsidRDefault="68086E36" w14:paraId="4D5CDF60" w14:textId="4EEBF713">
      <w:pPr>
        <w:jc w:val="both"/>
        <w:rPr>
          <w:rFonts w:ascii="Arial" w:hAnsi="Arial" w:eastAsia="Arial" w:cs="Arial"/>
          <w:sz w:val="22"/>
          <w:szCs w:val="22"/>
          <w:lang w:val="es"/>
        </w:rPr>
      </w:pPr>
    </w:p>
    <w:p w:rsidRPr="00C945D6" w:rsidR="00156036" w:rsidP="00C945D6" w:rsidRDefault="00156036" w14:paraId="542B430C" w14:textId="57AAB37C">
      <w:pPr>
        <w:numPr>
          <w:ilvl w:val="0"/>
          <w:numId w:val="21"/>
        </w:numPr>
        <w:jc w:val="both"/>
        <w:rPr>
          <w:rFonts w:ascii="Arial" w:hAnsi="Arial" w:cs="Arial"/>
          <w:b/>
          <w:sz w:val="22"/>
          <w:szCs w:val="22"/>
          <w:lang w:val="es-CO" w:eastAsia="es-CO"/>
        </w:rPr>
      </w:pPr>
      <w:r w:rsidRPr="00C945D6">
        <w:rPr>
          <w:rFonts w:ascii="Arial" w:hAnsi="Arial" w:cs="Arial"/>
          <w:b/>
          <w:bCs/>
          <w:sz w:val="22"/>
          <w:szCs w:val="22"/>
          <w:lang w:val="es-CO" w:eastAsia="es-CO"/>
        </w:rPr>
        <w:t>TIPO DE CONTRATO A CELEBRAR</w:t>
      </w:r>
    </w:p>
    <w:p w:rsidRPr="00C945D6" w:rsidR="00EA1ED9" w:rsidP="00C945D6" w:rsidRDefault="00EA1ED9" w14:paraId="4AB4902F" w14:textId="77777777">
      <w:pPr>
        <w:ind w:left="360"/>
        <w:jc w:val="both"/>
        <w:rPr>
          <w:rFonts w:ascii="Arial" w:hAnsi="Arial" w:cs="Arial"/>
          <w:b/>
          <w:sz w:val="22"/>
          <w:szCs w:val="22"/>
          <w:lang w:val="es-CO" w:eastAsia="es-CO"/>
        </w:rPr>
      </w:pPr>
    </w:p>
    <w:p w:rsidRPr="00C945D6" w:rsidR="008E50DF" w:rsidP="00C945D6" w:rsidRDefault="008E50DF" w14:paraId="736D7315" w14:textId="465AB21E">
      <w:pPr>
        <w:pStyle w:val="paragraph"/>
        <w:spacing w:before="0" w:beforeAutospacing="0" w:after="0" w:afterAutospacing="0"/>
        <w:jc w:val="both"/>
        <w:textAlignment w:val="baseline"/>
        <w:rPr>
          <w:rFonts w:ascii="Arial" w:hAnsi="Arial" w:cs="Arial"/>
          <w:sz w:val="22"/>
          <w:szCs w:val="22"/>
        </w:rPr>
      </w:pPr>
      <w:r w:rsidRPr="00C945D6">
        <w:rPr>
          <w:rStyle w:val="normaltextrun"/>
          <w:rFonts w:ascii="Arial" w:hAnsi="Arial" w:cs="Arial"/>
          <w:sz w:val="22"/>
          <w:szCs w:val="22"/>
        </w:rPr>
        <w:t xml:space="preserve">Dadas las características del objeto contractual, el contrato a celebrar es de </w:t>
      </w:r>
      <w:r w:rsidRPr="00C945D6" w:rsidR="00FE5DA4">
        <w:rPr>
          <w:rStyle w:val="normaltextrun"/>
          <w:rFonts w:ascii="Arial" w:hAnsi="Arial" w:cs="Arial"/>
          <w:b/>
          <w:bCs/>
          <w:sz w:val="22"/>
          <w:szCs w:val="22"/>
        </w:rPr>
        <w:t>SUMINISTRO,</w:t>
      </w:r>
      <w:r w:rsidRPr="00C945D6">
        <w:rPr>
          <w:rStyle w:val="normaltextrun"/>
          <w:rFonts w:ascii="Arial" w:hAnsi="Arial" w:cs="Arial"/>
          <w:sz w:val="22"/>
          <w:szCs w:val="22"/>
        </w:rPr>
        <w:t xml:space="preserve"> conforme con lo dispuesto en el Estatuto General de Contratación de la Administración Pública, Ley 80 de 1993, Ley 1150 de 2007 y la legislación civil.</w:t>
      </w:r>
      <w:r w:rsidRPr="00C945D6">
        <w:rPr>
          <w:rStyle w:val="eop"/>
          <w:rFonts w:ascii="Arial" w:hAnsi="Arial" w:cs="Arial"/>
          <w:sz w:val="22"/>
          <w:szCs w:val="22"/>
        </w:rPr>
        <w:t> </w:t>
      </w:r>
    </w:p>
    <w:p w:rsidRPr="00C945D6" w:rsidR="00156036" w:rsidP="00C945D6" w:rsidRDefault="008E50DF" w14:paraId="216AA8D4" w14:textId="34D59AE7">
      <w:pPr>
        <w:pStyle w:val="paragraph"/>
        <w:spacing w:before="0" w:beforeAutospacing="0" w:after="0" w:afterAutospacing="0"/>
        <w:jc w:val="both"/>
        <w:textAlignment w:val="baseline"/>
        <w:rPr>
          <w:rFonts w:ascii="Arial" w:hAnsi="Arial" w:cs="Arial"/>
          <w:sz w:val="22"/>
          <w:szCs w:val="22"/>
        </w:rPr>
      </w:pPr>
      <w:r w:rsidRPr="00C945D6">
        <w:rPr>
          <w:rStyle w:val="eop"/>
          <w:rFonts w:ascii="Arial" w:hAnsi="Arial" w:cs="Arial"/>
          <w:sz w:val="22"/>
          <w:szCs w:val="22"/>
        </w:rPr>
        <w:t> </w:t>
      </w:r>
    </w:p>
    <w:p w:rsidRPr="00C945D6" w:rsidR="00156036" w:rsidP="00C945D6" w:rsidRDefault="00156036" w14:paraId="13DB9001" w14:textId="0C0C49BF">
      <w:pPr>
        <w:numPr>
          <w:ilvl w:val="0"/>
          <w:numId w:val="21"/>
        </w:numPr>
        <w:jc w:val="both"/>
        <w:rPr>
          <w:rFonts w:ascii="Arial" w:hAnsi="Arial" w:cs="Arial"/>
          <w:b w:val="1"/>
          <w:bCs w:val="1"/>
          <w:sz w:val="22"/>
          <w:szCs w:val="22"/>
          <w:lang w:val="es-CO" w:eastAsia="es-CO"/>
        </w:rPr>
      </w:pPr>
      <w:commentRangeStart w:id="1387004440"/>
      <w:r w:rsidRPr="73C75966" w:rsidR="00156036">
        <w:rPr>
          <w:rFonts w:ascii="Arial" w:hAnsi="Arial" w:cs="Arial"/>
          <w:b w:val="1"/>
          <w:bCs w:val="1"/>
          <w:sz w:val="22"/>
          <w:szCs w:val="22"/>
          <w:lang w:val="es-CO" w:eastAsia="es-CO"/>
        </w:rPr>
        <w:t>PRESUPUESTO OFICIAL ESTIMADO</w:t>
      </w:r>
      <w:commentRangeEnd w:id="1387004440"/>
      <w:r>
        <w:rPr>
          <w:rStyle w:val="CommentReference"/>
        </w:rPr>
        <w:commentReference w:id="1387004440"/>
      </w:r>
      <w:r w:rsidRPr="73C75966" w:rsidR="00156036">
        <w:rPr>
          <w:rFonts w:ascii="Arial" w:hAnsi="Arial" w:cs="Arial"/>
          <w:b w:val="1"/>
          <w:bCs w:val="1"/>
          <w:sz w:val="22"/>
          <w:szCs w:val="22"/>
          <w:lang w:val="es-CO" w:eastAsia="es-CO"/>
        </w:rPr>
        <w:t xml:space="preserve"> </w:t>
      </w:r>
    </w:p>
    <w:p w:rsidRPr="00C945D6" w:rsidR="00EA1ED9" w:rsidP="00C945D6" w:rsidRDefault="00EA1ED9" w14:paraId="4E75E2BA" w14:textId="77777777">
      <w:pPr>
        <w:ind w:left="360"/>
        <w:jc w:val="both"/>
        <w:rPr>
          <w:rFonts w:ascii="Arial" w:hAnsi="Arial" w:cs="Arial"/>
          <w:b/>
          <w:bCs/>
          <w:sz w:val="22"/>
          <w:szCs w:val="22"/>
          <w:lang w:val="es-CO" w:eastAsia="es-CO"/>
        </w:rPr>
      </w:pPr>
    </w:p>
    <w:p w:rsidRPr="00C945D6" w:rsidR="00BB27C5" w:rsidP="2817F8AC" w:rsidRDefault="382BD929" w14:paraId="337D10FB" w14:textId="2F1322BD">
      <w:pPr>
        <w:jc w:val="both"/>
        <w:rPr>
          <w:rFonts w:ascii="Arial" w:hAnsi="Arial" w:cs="Arial"/>
          <w:sz w:val="22"/>
          <w:szCs w:val="22"/>
          <w:lang w:val="es-CO" w:eastAsia="es-CO"/>
        </w:rPr>
      </w:pPr>
      <w:bookmarkStart w:name="_Hlk109627651" w:id="0"/>
      <w:r w:rsidRPr="2817F8AC">
        <w:rPr>
          <w:rFonts w:ascii="Arial" w:hAnsi="Arial" w:cs="Arial"/>
          <w:sz w:val="22"/>
          <w:szCs w:val="22"/>
          <w:lang w:val="es-CO" w:eastAsia="es-CO"/>
        </w:rPr>
        <w:t xml:space="preserve">El presupuesto estimado para el proceso de selección será hasta por la suma </w:t>
      </w:r>
      <w:r w:rsidRPr="2817F8AC" w:rsidR="23C426C4">
        <w:rPr>
          <w:rFonts w:ascii="Arial" w:hAnsi="Arial" w:cs="Arial"/>
          <w:sz w:val="22"/>
          <w:szCs w:val="22"/>
          <w:lang w:val="es-CO" w:eastAsia="es-CO"/>
        </w:rPr>
        <w:t>para el</w:t>
      </w:r>
      <w:r w:rsidRPr="2817F8AC">
        <w:rPr>
          <w:rFonts w:ascii="Arial" w:hAnsi="Arial" w:cs="Arial"/>
          <w:sz w:val="22"/>
          <w:szCs w:val="22"/>
          <w:lang w:val="es-CO" w:eastAsia="es-CO"/>
        </w:rPr>
        <w:t xml:space="preserve"> </w:t>
      </w:r>
      <w:r w:rsidRPr="2817F8AC" w:rsidR="1E6F793F">
        <w:rPr>
          <w:rFonts w:ascii="Arial" w:hAnsi="Arial" w:eastAsia="Arial" w:cs="Arial"/>
          <w:sz w:val="21"/>
          <w:szCs w:val="21"/>
          <w:lang w:val="es"/>
        </w:rPr>
        <w:t>Lote No. 1 se asigna un valor presupuestal de SEISCIENTOS CINCUENTA MILLONES QUINIENTOS CINCO MIL TRESCIENTOS TREINTA Y SIETE PESOS M/CTE ($650.505.337,00); para el Lote No. 2 se asigna un presupuesto de QUINIENTOS NOVENTA Y UN MILLONES DOSCIENTOS OCHENTA MIL OCHOCIENTOS CUATRO PESOS M/CTE ($591.280.804,00); y para el Lote No. 3 se asigna un presupuesto de CUARENTA Y SEIS MILLONES TRESCIENTOS CINCO MIL DOSCIENTOS OCHENTA PESOS M/CTE ($46.305.280,00)</w:t>
      </w:r>
      <w:r w:rsidRPr="2817F8AC" w:rsidR="223D56CB">
        <w:rPr>
          <w:rFonts w:ascii="Arial" w:hAnsi="Arial" w:eastAsia="Arial" w:cs="Arial"/>
          <w:sz w:val="21"/>
          <w:szCs w:val="21"/>
          <w:lang w:val="es"/>
        </w:rPr>
        <w:t xml:space="preserve">, incluido el IVA y demás impuestos, tasas, gastos, costos y contribuciones directas e indirectas, para un total de MIL DOSCIENTOS OCHENTA Y OCHO MILLONES CUATROCIENTOS SEIS MIL PESOS ($1.288.406.000,00) M/CTE, incluido el IVA y demás impuestos, tasas, gastos, costos y contribuciones directas e indirectas, </w:t>
      </w:r>
      <w:r w:rsidRPr="2817F8AC">
        <w:rPr>
          <w:rFonts w:ascii="Arial" w:hAnsi="Arial" w:cs="Arial"/>
          <w:sz w:val="22"/>
          <w:szCs w:val="22"/>
          <w:lang w:val="es-CO" w:eastAsia="es-CO"/>
        </w:rPr>
        <w:t>lo cual es resultado del análisis económico del sector y estudio de mercado.</w:t>
      </w:r>
      <w:r w:rsidRPr="2817F8AC" w:rsidR="4A89BD6C">
        <w:rPr>
          <w:rFonts w:ascii="Arial" w:hAnsi="Arial" w:cs="Arial"/>
          <w:sz w:val="22"/>
          <w:szCs w:val="22"/>
          <w:lang w:val="es-CO" w:eastAsia="es-CO"/>
        </w:rPr>
        <w:t xml:space="preserve"> </w:t>
      </w:r>
    </w:p>
    <w:p w:rsidRPr="00C945D6" w:rsidR="008E50DF" w:rsidP="00C945D6" w:rsidRDefault="008E50DF" w14:paraId="38D73743" w14:textId="77777777">
      <w:pPr>
        <w:jc w:val="both"/>
        <w:rPr>
          <w:rFonts w:ascii="Arial" w:hAnsi="Arial" w:cs="Arial"/>
          <w:sz w:val="22"/>
          <w:szCs w:val="22"/>
          <w:lang w:val="es-CO" w:eastAsia="es-CO"/>
        </w:rPr>
      </w:pPr>
    </w:p>
    <w:p w:rsidRPr="00C945D6" w:rsidR="00BB27C5" w:rsidP="00C945D6" w:rsidRDefault="2F5BA844" w14:paraId="60013078" w14:textId="1A9400CE">
      <w:pPr>
        <w:jc w:val="both"/>
        <w:rPr>
          <w:rFonts w:ascii="Arial" w:hAnsi="Arial" w:cs="Arial"/>
          <w:sz w:val="22"/>
          <w:szCs w:val="22"/>
          <w:lang w:eastAsia="es-CO"/>
        </w:rPr>
      </w:pPr>
      <w:r w:rsidRPr="00C945D6">
        <w:rPr>
          <w:rFonts w:ascii="Arial" w:hAnsi="Arial" w:cs="Arial"/>
          <w:sz w:val="22"/>
          <w:szCs w:val="22"/>
          <w:lang w:eastAsia="es-CO"/>
        </w:rPr>
        <w:t>Para determinarlo, se solicitó cotizaciones y se tomaron datos históricos de contrataciones similares en la Entidad, con base en las que se elaboró el estudio de mercado.</w:t>
      </w:r>
      <w:r w:rsidRPr="00C945D6" w:rsidR="00BB27C5">
        <w:rPr>
          <w:rFonts w:ascii="Arial" w:hAnsi="Arial" w:cs="Arial"/>
          <w:sz w:val="22"/>
          <w:szCs w:val="22"/>
          <w:lang w:eastAsia="es-CO"/>
        </w:rPr>
        <w:t xml:space="preserve"> En el análisis económico del sector, se realizó la búsqueda de procesos con objeto y valor similar en el portal de Contratación y </w:t>
      </w:r>
      <w:hyperlink r:id="rId15">
        <w:r w:rsidRPr="00C945D6" w:rsidR="00BB27C5">
          <w:rPr>
            <w:rStyle w:val="Hipervnculo"/>
            <w:rFonts w:ascii="Arial" w:hAnsi="Arial" w:cs="Arial"/>
            <w:color w:val="auto"/>
            <w:sz w:val="22"/>
            <w:szCs w:val="22"/>
            <w:lang w:eastAsia="es-CO"/>
          </w:rPr>
          <w:t>www.contratos.gov.co</w:t>
        </w:r>
      </w:hyperlink>
      <w:r w:rsidRPr="00C945D6" w:rsidR="00BB27C5">
        <w:rPr>
          <w:rFonts w:ascii="Arial" w:hAnsi="Arial" w:cs="Arial"/>
          <w:sz w:val="22"/>
          <w:szCs w:val="22"/>
          <w:lang w:eastAsia="es-CO"/>
        </w:rPr>
        <w:t>.</w:t>
      </w:r>
      <w:r w:rsidRPr="00C945D6" w:rsidR="0072394D">
        <w:rPr>
          <w:rFonts w:ascii="Arial" w:hAnsi="Arial" w:cs="Arial"/>
          <w:sz w:val="22"/>
          <w:szCs w:val="22"/>
          <w:lang w:eastAsia="es-CO"/>
        </w:rPr>
        <w:t>, que incidieron en la determinación del presupuesto oficial disponible.</w:t>
      </w:r>
    </w:p>
    <w:p w:rsidRPr="00C945D6" w:rsidR="00BB27C5" w:rsidP="00C945D6" w:rsidRDefault="00BB27C5" w14:paraId="28AD49C8" w14:textId="77777777">
      <w:pPr>
        <w:jc w:val="both"/>
        <w:rPr>
          <w:rFonts w:ascii="Arial" w:hAnsi="Arial" w:cs="Arial"/>
          <w:sz w:val="22"/>
          <w:szCs w:val="22"/>
        </w:rPr>
      </w:pPr>
    </w:p>
    <w:p w:rsidRPr="00C945D6" w:rsidR="00AE0732" w:rsidP="00C945D6" w:rsidRDefault="39713BCD" w14:paraId="2B16C833" w14:textId="7ACB23A4">
      <w:pPr>
        <w:spacing w:line="259" w:lineRule="auto"/>
        <w:jc w:val="both"/>
        <w:rPr>
          <w:rFonts w:ascii="Arial" w:hAnsi="Arial" w:cs="Arial"/>
          <w:sz w:val="22"/>
          <w:szCs w:val="22"/>
        </w:rPr>
      </w:pPr>
      <w:r w:rsidRPr="00C945D6">
        <w:rPr>
          <w:rFonts w:ascii="Arial" w:hAnsi="Arial" w:cs="Arial"/>
          <w:sz w:val="22"/>
          <w:szCs w:val="22"/>
        </w:rPr>
        <w:t>El valor del contrato final será hasta por el presupuesto oficial estimado</w:t>
      </w:r>
      <w:r w:rsidRPr="00C945D6" w:rsidR="0DDE7B3C">
        <w:rPr>
          <w:rFonts w:ascii="Arial" w:hAnsi="Arial" w:cs="Arial"/>
          <w:sz w:val="22"/>
          <w:szCs w:val="22"/>
        </w:rPr>
        <w:t xml:space="preserve">, es decir el contrato se </w:t>
      </w:r>
      <w:r w:rsidRPr="00C945D6" w:rsidR="077C380E">
        <w:rPr>
          <w:rFonts w:ascii="Arial" w:hAnsi="Arial" w:cs="Arial"/>
          <w:sz w:val="22"/>
          <w:szCs w:val="22"/>
        </w:rPr>
        <w:t>adjudicará</w:t>
      </w:r>
      <w:r w:rsidRPr="00C945D6" w:rsidR="0DDE7B3C">
        <w:rPr>
          <w:rFonts w:ascii="Arial" w:hAnsi="Arial" w:cs="Arial"/>
          <w:sz w:val="22"/>
          <w:szCs w:val="22"/>
        </w:rPr>
        <w:t xml:space="preserve"> al proponente que oferte </w:t>
      </w:r>
      <w:r w:rsidRPr="00C945D6" w:rsidR="4F67216B">
        <w:rPr>
          <w:rFonts w:ascii="Arial" w:hAnsi="Arial" w:cs="Arial"/>
          <w:sz w:val="22"/>
          <w:szCs w:val="22"/>
        </w:rPr>
        <w:t>el mejor valor del lance conforme a la modalidad de contratación</w:t>
      </w:r>
      <w:r w:rsidRPr="00C945D6" w:rsidR="0DDE7B3C">
        <w:rPr>
          <w:rFonts w:ascii="Arial" w:hAnsi="Arial" w:cs="Arial"/>
          <w:sz w:val="22"/>
          <w:szCs w:val="22"/>
        </w:rPr>
        <w:t>.</w:t>
      </w:r>
      <w:r w:rsidRPr="00C945D6" w:rsidR="00DF4839">
        <w:rPr>
          <w:rFonts w:ascii="Arial" w:hAnsi="Arial" w:cs="Arial"/>
          <w:sz w:val="22"/>
          <w:szCs w:val="22"/>
        </w:rPr>
        <w:t xml:space="preserve"> </w:t>
      </w:r>
      <w:r w:rsidRPr="00C945D6" w:rsidR="3E01B5EC">
        <w:rPr>
          <w:rFonts w:ascii="Arial" w:hAnsi="Arial" w:cs="Arial"/>
          <w:sz w:val="22"/>
          <w:szCs w:val="22"/>
        </w:rPr>
        <w:t xml:space="preserve">El cual se encuentra </w:t>
      </w:r>
      <w:r w:rsidRPr="00C945D6">
        <w:rPr>
          <w:rFonts w:ascii="Arial" w:hAnsi="Arial" w:cs="Arial"/>
          <w:sz w:val="22"/>
          <w:szCs w:val="22"/>
        </w:rPr>
        <w:t>excluido de IVA, y será cancelado de acuerdo con lo establecido en la forma de pago y las condiciones establecidas en los presentes estudios previos</w:t>
      </w:r>
      <w:r w:rsidRPr="00C945D6" w:rsidR="73C7260E">
        <w:rPr>
          <w:rFonts w:ascii="Arial" w:hAnsi="Arial" w:cs="Arial"/>
          <w:sz w:val="22"/>
          <w:szCs w:val="22"/>
        </w:rPr>
        <w:t>.</w:t>
      </w:r>
    </w:p>
    <w:p w:rsidRPr="00C945D6" w:rsidR="00AE0732" w:rsidP="00C945D6" w:rsidRDefault="00AE0732" w14:paraId="38922301" w14:textId="1BFD0A54">
      <w:pPr>
        <w:jc w:val="both"/>
        <w:rPr>
          <w:rFonts w:ascii="Arial" w:hAnsi="Arial" w:cs="Arial"/>
          <w:sz w:val="22"/>
          <w:szCs w:val="22"/>
        </w:rPr>
      </w:pPr>
    </w:p>
    <w:p w:rsidRPr="00C945D6" w:rsidR="00AE0732" w:rsidP="00C945D6" w:rsidRDefault="2B5AF3A8" w14:paraId="6462DF13" w14:textId="21B4897A">
      <w:pPr>
        <w:shd w:val="clear" w:color="auto" w:fill="FFFFFF" w:themeFill="background1"/>
        <w:jc w:val="both"/>
        <w:rPr>
          <w:rFonts w:ascii="Arial" w:hAnsi="Arial" w:eastAsia="Arial" w:cs="Arial"/>
          <w:sz w:val="22"/>
          <w:szCs w:val="22"/>
          <w:lang w:val="es-CO"/>
        </w:rPr>
      </w:pPr>
      <w:r w:rsidRPr="00C945D6">
        <w:rPr>
          <w:rFonts w:ascii="Arial" w:hAnsi="Arial" w:eastAsia="Arial" w:cs="Arial"/>
          <w:sz w:val="22"/>
          <w:szCs w:val="22"/>
          <w:lang w:val="es-CO"/>
        </w:rPr>
        <w:t xml:space="preserve">Es fundamental asegurar cantidades </w:t>
      </w:r>
      <w:r w:rsidRPr="00C945D6" w:rsidR="0ECC2BE1">
        <w:rPr>
          <w:rFonts w:ascii="Arial" w:hAnsi="Arial" w:eastAsia="Arial" w:cs="Arial"/>
          <w:sz w:val="22"/>
          <w:szCs w:val="22"/>
          <w:lang w:val="es-CO"/>
        </w:rPr>
        <w:t>toda vez</w:t>
      </w:r>
      <w:r w:rsidRPr="00C945D6">
        <w:rPr>
          <w:rFonts w:ascii="Arial" w:hAnsi="Arial" w:eastAsia="Arial" w:cs="Arial"/>
          <w:sz w:val="22"/>
          <w:szCs w:val="22"/>
          <w:lang w:val="es-CO"/>
        </w:rPr>
        <w:t xml:space="preserve"> </w:t>
      </w:r>
      <w:r w:rsidRPr="00C945D6" w:rsidR="650A3443">
        <w:rPr>
          <w:rFonts w:ascii="Arial" w:hAnsi="Arial" w:eastAsia="Arial" w:cs="Arial"/>
          <w:sz w:val="22"/>
          <w:szCs w:val="22"/>
          <w:lang w:val="es-CO"/>
        </w:rPr>
        <w:t>que</w:t>
      </w:r>
      <w:r w:rsidRPr="00C945D6" w:rsidR="3C55C072">
        <w:rPr>
          <w:rFonts w:ascii="Arial" w:hAnsi="Arial" w:eastAsia="Arial" w:cs="Arial"/>
          <w:sz w:val="22"/>
          <w:szCs w:val="22"/>
          <w:lang w:val="es-CO"/>
        </w:rPr>
        <w:t xml:space="preserve"> s</w:t>
      </w:r>
      <w:r w:rsidRPr="00C945D6">
        <w:rPr>
          <w:rFonts w:ascii="Arial" w:hAnsi="Arial" w:eastAsia="Arial" w:cs="Arial"/>
          <w:sz w:val="22"/>
          <w:szCs w:val="22"/>
          <w:lang w:val="es-CO"/>
        </w:rPr>
        <w:t xml:space="preserve">e pretende fortalecer las acciones de vigilancia en salud pública </w:t>
      </w:r>
      <w:r w:rsidRPr="00C945D6" w:rsidR="0EF8A5F4">
        <w:rPr>
          <w:rFonts w:ascii="Arial" w:hAnsi="Arial" w:eastAsia="Arial" w:cs="Arial"/>
          <w:sz w:val="22"/>
          <w:szCs w:val="22"/>
          <w:lang w:val="es-CO"/>
        </w:rPr>
        <w:t>de acuerdo con el</w:t>
      </w:r>
      <w:r w:rsidRPr="00C945D6">
        <w:rPr>
          <w:rFonts w:ascii="Arial" w:hAnsi="Arial" w:eastAsia="Arial" w:cs="Arial"/>
          <w:sz w:val="22"/>
          <w:szCs w:val="22"/>
          <w:lang w:val="es-CO"/>
        </w:rPr>
        <w:t xml:space="preserve"> comportamiento epidemiológico en el distrito de los eventos de interés en salud publica HIV, las Hepatitis, Sífilis Congénita y Gestacional, en </w:t>
      </w:r>
      <w:r w:rsidRPr="00C945D6">
        <w:rPr>
          <w:rFonts w:ascii="Arial" w:hAnsi="Arial" w:eastAsia="Arial" w:cs="Arial"/>
          <w:sz w:val="22"/>
          <w:szCs w:val="22"/>
          <w:lang w:val="es-CO"/>
        </w:rPr>
        <w:t>colaboración estrecha con los equipos de vigilancia epidemiológica de la Secretaría Distrital de Salud.</w:t>
      </w:r>
    </w:p>
    <w:p w:rsidRPr="00C945D6" w:rsidR="00BB27C5" w:rsidP="00C945D6" w:rsidRDefault="00BB27C5" w14:paraId="0CC45DA8" w14:textId="78A7CA1D">
      <w:pPr>
        <w:jc w:val="both"/>
        <w:rPr>
          <w:rFonts w:ascii="Arial" w:hAnsi="Arial" w:cs="Arial"/>
          <w:sz w:val="22"/>
          <w:szCs w:val="22"/>
        </w:rPr>
      </w:pPr>
    </w:p>
    <w:p w:rsidRPr="00C945D6" w:rsidR="40802632" w:rsidP="00C945D6" w:rsidRDefault="40802632" w14:paraId="36D210D3" w14:textId="33042BEB">
      <w:pPr>
        <w:jc w:val="both"/>
        <w:rPr>
          <w:rFonts w:ascii="Arial" w:hAnsi="Arial" w:cs="Arial"/>
          <w:sz w:val="22"/>
          <w:szCs w:val="22"/>
        </w:rPr>
      </w:pPr>
    </w:p>
    <w:p w:rsidRPr="00612C14" w:rsidR="00BB27C5" w:rsidP="68086E36" w:rsidRDefault="08A2F724" w14:paraId="6449B0EC" w14:textId="17E91FA1">
      <w:pPr>
        <w:suppressAutoHyphens/>
        <w:jc w:val="both"/>
        <w:rPr>
          <w:rFonts w:ascii="Arial" w:hAnsi="Arial" w:cs="Arial"/>
          <w:b w:val="1"/>
          <w:bCs w:val="1"/>
          <w:sz w:val="22"/>
          <w:szCs w:val="22"/>
          <w:lang w:eastAsia="es-CO"/>
        </w:rPr>
      </w:pPr>
      <w:commentRangeStart w:id="1222730910"/>
      <w:r w:rsidRPr="73C75966" w:rsidR="08A2F724">
        <w:rPr>
          <w:rFonts w:ascii="Arial" w:hAnsi="Arial" w:cs="Arial"/>
          <w:b w:val="1"/>
          <w:bCs w:val="1"/>
          <w:sz w:val="22"/>
          <w:szCs w:val="22"/>
          <w:lang w:eastAsia="es-CO"/>
        </w:rPr>
        <w:t xml:space="preserve">VALORES UNITARIOS TECHO ESTIMADOS POR </w:t>
      </w:r>
      <w:r w:rsidRPr="73C75966" w:rsidR="39713BCD">
        <w:rPr>
          <w:rFonts w:ascii="Arial" w:hAnsi="Arial" w:cs="Arial"/>
          <w:b w:val="1"/>
          <w:bCs w:val="1"/>
          <w:sz w:val="22"/>
          <w:szCs w:val="22"/>
          <w:lang w:eastAsia="es-CO"/>
        </w:rPr>
        <w:t>ÍTEM</w:t>
      </w:r>
      <w:commentRangeEnd w:id="1222730910"/>
      <w:r>
        <w:rPr>
          <w:rStyle w:val="CommentReference"/>
        </w:rPr>
        <w:commentReference w:id="1222730910"/>
      </w:r>
    </w:p>
    <w:p w:rsidRPr="00612C14" w:rsidR="2AA2AC0E" w:rsidP="68086E36" w:rsidRDefault="2AA2AC0E" w14:paraId="5532137C" w14:textId="3732A77E">
      <w:pPr>
        <w:jc w:val="both"/>
        <w:rPr>
          <w:rFonts w:ascii="Arial" w:hAnsi="Arial" w:cs="Arial"/>
          <w:b/>
          <w:bCs/>
          <w:sz w:val="22"/>
          <w:szCs w:val="22"/>
          <w:lang w:eastAsia="es-CO"/>
        </w:rPr>
      </w:pPr>
    </w:p>
    <w:p w:rsidRPr="00612C14" w:rsidR="47B8F43A" w:rsidP="68086E36" w:rsidRDefault="47B8F43A" w14:paraId="47C8F6CB" w14:textId="59FD0594">
      <w:pPr>
        <w:jc w:val="both"/>
        <w:rPr>
          <w:rFonts w:ascii="Arial" w:hAnsi="Arial" w:cs="Arial"/>
          <w:b/>
          <w:bCs/>
          <w:sz w:val="22"/>
          <w:szCs w:val="22"/>
          <w:lang w:eastAsia="es-CO"/>
        </w:rPr>
      </w:pPr>
      <w:r w:rsidRPr="68086E36">
        <w:rPr>
          <w:rFonts w:ascii="Arial" w:hAnsi="Arial" w:cs="Arial"/>
          <w:b/>
          <w:bCs/>
          <w:sz w:val="22"/>
          <w:szCs w:val="22"/>
          <w:lang w:eastAsia="es-CO"/>
        </w:rPr>
        <w:t>Lote 01</w:t>
      </w:r>
    </w:p>
    <w:p w:rsidRPr="00612C14" w:rsidR="2AA2AC0E" w:rsidP="00C945D6" w:rsidRDefault="2AA2AC0E" w14:paraId="58C78C39" w14:textId="36E5D4F9">
      <w:pPr>
        <w:jc w:val="both"/>
        <w:rPr>
          <w:rFonts w:ascii="Arial" w:hAnsi="Arial" w:cs="Arial"/>
          <w:b/>
          <w:bCs/>
          <w:sz w:val="22"/>
          <w:szCs w:val="22"/>
          <w:highlight w:val="yellow"/>
          <w:lang w:eastAsia="es-CO"/>
        </w:rPr>
      </w:pPr>
    </w:p>
    <w:tbl>
      <w:tblPr>
        <w:tblW w:w="0" w:type="auto"/>
        <w:tblLook w:val="06A0" w:firstRow="1" w:lastRow="0" w:firstColumn="1" w:lastColumn="0" w:noHBand="1" w:noVBand="1"/>
      </w:tblPr>
      <w:tblGrid>
        <w:gridCol w:w="599"/>
        <w:gridCol w:w="1950"/>
        <w:gridCol w:w="1695"/>
        <w:gridCol w:w="1155"/>
        <w:gridCol w:w="1800"/>
        <w:gridCol w:w="1665"/>
      </w:tblGrid>
      <w:tr w:rsidR="2817F8AC" w:rsidTr="0001465F" w14:paraId="7AFA2234" w14:textId="77777777">
        <w:trPr>
          <w:trHeight w:val="615"/>
          <w:tblHeader/>
        </w:trPr>
        <w:tc>
          <w:tcPr>
            <w:tcW w:w="585"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69A130B8" w14:textId="770BCC1B">
            <w:pPr>
              <w:jc w:val="center"/>
            </w:pPr>
            <w:r w:rsidRPr="2817F8AC">
              <w:rPr>
                <w:rFonts w:ascii="Arial" w:hAnsi="Arial" w:eastAsia="Arial" w:cs="Arial"/>
                <w:b/>
                <w:bCs/>
                <w:color w:val="000000" w:themeColor="text1"/>
                <w:sz w:val="16"/>
                <w:szCs w:val="16"/>
              </w:rPr>
              <w:t>ITEM</w:t>
            </w:r>
          </w:p>
        </w:tc>
        <w:tc>
          <w:tcPr>
            <w:tcW w:w="1950"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70D51EEF" w14:textId="35402885">
            <w:pPr>
              <w:jc w:val="center"/>
            </w:pPr>
            <w:r w:rsidRPr="2817F8AC">
              <w:rPr>
                <w:rFonts w:ascii="Arial" w:hAnsi="Arial" w:eastAsia="Arial" w:cs="Arial"/>
                <w:b/>
                <w:bCs/>
                <w:color w:val="000000" w:themeColor="text1"/>
                <w:sz w:val="16"/>
                <w:szCs w:val="16"/>
              </w:rPr>
              <w:t>DESCRIPCIÓN DEL ELEMENTO</w:t>
            </w:r>
          </w:p>
        </w:tc>
        <w:tc>
          <w:tcPr>
            <w:tcW w:w="1695"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4ED836BB" w14:textId="6ADED392">
            <w:pPr>
              <w:jc w:val="center"/>
            </w:pPr>
            <w:r w:rsidRPr="2817F8AC">
              <w:rPr>
                <w:rFonts w:ascii="Arial" w:hAnsi="Arial" w:eastAsia="Arial" w:cs="Arial"/>
                <w:b/>
                <w:bCs/>
                <w:color w:val="000000" w:themeColor="text1"/>
                <w:sz w:val="16"/>
                <w:szCs w:val="16"/>
              </w:rPr>
              <w:t>UNIDAD DE MEDIDA</w:t>
            </w:r>
          </w:p>
        </w:tc>
        <w:tc>
          <w:tcPr>
            <w:tcW w:w="1155"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22ACEDE1" w14:textId="36AF66BD">
            <w:pPr>
              <w:jc w:val="center"/>
            </w:pPr>
            <w:r w:rsidRPr="2817F8AC">
              <w:rPr>
                <w:rFonts w:ascii="Arial" w:hAnsi="Arial" w:eastAsia="Arial" w:cs="Arial"/>
                <w:b/>
                <w:bCs/>
                <w:color w:val="000000" w:themeColor="text1"/>
                <w:sz w:val="16"/>
                <w:szCs w:val="16"/>
              </w:rPr>
              <w:t>CANTIDAD INICIAL TOTAL</w:t>
            </w:r>
          </w:p>
        </w:tc>
        <w:tc>
          <w:tcPr>
            <w:tcW w:w="1800" w:type="dxa"/>
            <w:tcBorders>
              <w:top w:val="single" w:color="auto" w:sz="4" w:space="0"/>
              <w:left w:val="single" w:color="auto" w:sz="4" w:space="0"/>
              <w:bottom w:val="nil"/>
              <w:right w:val="single" w:color="auto" w:sz="4" w:space="0"/>
            </w:tcBorders>
            <w:shd w:val="clear" w:color="auto" w:fill="BDD7EE"/>
            <w:vAlign w:val="center"/>
          </w:tcPr>
          <w:p w:rsidR="2817F8AC" w:rsidP="2817F8AC" w:rsidRDefault="2817F8AC" w14:paraId="474E7CD3" w14:textId="6B392080">
            <w:pPr>
              <w:jc w:val="center"/>
            </w:pPr>
            <w:r w:rsidRPr="2817F8AC">
              <w:rPr>
                <w:rFonts w:ascii="Arial" w:hAnsi="Arial" w:eastAsia="Arial" w:cs="Arial"/>
                <w:b/>
                <w:bCs/>
                <w:color w:val="000000" w:themeColor="text1"/>
                <w:sz w:val="16"/>
                <w:szCs w:val="16"/>
              </w:rPr>
              <w:t>VALOR TECHO UNITARIO</w:t>
            </w:r>
          </w:p>
        </w:tc>
        <w:tc>
          <w:tcPr>
            <w:tcW w:w="1665" w:type="dxa"/>
            <w:tcBorders>
              <w:top w:val="single" w:color="auto" w:sz="4" w:space="0"/>
              <w:left w:val="single" w:color="auto" w:sz="4" w:space="0"/>
              <w:bottom w:val="nil"/>
              <w:right w:val="single" w:color="auto" w:sz="4" w:space="0"/>
            </w:tcBorders>
            <w:shd w:val="clear" w:color="auto" w:fill="BDD7EE"/>
            <w:vAlign w:val="center"/>
          </w:tcPr>
          <w:p w:rsidR="2817F8AC" w:rsidP="2817F8AC" w:rsidRDefault="2817F8AC" w14:paraId="7C76F0E7" w14:textId="46F57BF5">
            <w:pPr>
              <w:jc w:val="center"/>
            </w:pPr>
            <w:r w:rsidRPr="2817F8AC">
              <w:rPr>
                <w:rFonts w:ascii="Arial" w:hAnsi="Arial" w:eastAsia="Arial" w:cs="Arial"/>
                <w:b/>
                <w:bCs/>
                <w:color w:val="000000" w:themeColor="text1"/>
                <w:sz w:val="16"/>
                <w:szCs w:val="16"/>
              </w:rPr>
              <w:t>VALOR TECHO TOTAL</w:t>
            </w:r>
          </w:p>
        </w:tc>
      </w:tr>
      <w:tr w:rsidR="2817F8AC" w:rsidTr="2817F8AC" w14:paraId="0B55285D" w14:textId="77777777">
        <w:trPr>
          <w:trHeight w:val="1020"/>
        </w:trPr>
        <w:tc>
          <w:tcPr>
            <w:tcW w:w="58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0FECD21C" w14:textId="48D664E2">
            <w:pPr>
              <w:jc w:val="center"/>
            </w:pPr>
            <w:r w:rsidRPr="2817F8AC">
              <w:rPr>
                <w:rFonts w:ascii="Arial" w:hAnsi="Arial" w:eastAsia="Arial" w:cs="Arial"/>
                <w:sz w:val="16"/>
                <w:szCs w:val="16"/>
              </w:rPr>
              <w:t>1</w:t>
            </w:r>
          </w:p>
        </w:tc>
        <w:tc>
          <w:tcPr>
            <w:tcW w:w="195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02DB8AAD" w14:textId="7D7F87F5">
            <w:pPr>
              <w:jc w:val="center"/>
            </w:pPr>
            <w:r w:rsidRPr="2817F8AC">
              <w:rPr>
                <w:rFonts w:ascii="Arial" w:hAnsi="Arial" w:eastAsia="Arial" w:cs="Arial"/>
                <w:sz w:val="16"/>
                <w:szCs w:val="16"/>
              </w:rPr>
              <w:t>Mezcla maestra (Master Mix)</w:t>
            </w:r>
          </w:p>
        </w:tc>
        <w:tc>
          <w:tcPr>
            <w:tcW w:w="169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BE2C665" w14:textId="0940D50D">
            <w:pPr>
              <w:jc w:val="center"/>
            </w:pPr>
            <w:r w:rsidRPr="2817F8AC">
              <w:rPr>
                <w:rFonts w:ascii="Arial" w:hAnsi="Arial" w:eastAsia="Arial" w:cs="Arial"/>
                <w:sz w:val="16"/>
                <w:szCs w:val="16"/>
              </w:rPr>
              <w:t>2500 reacciones o su equivalencia en otras presentaciones</w:t>
            </w:r>
          </w:p>
        </w:tc>
        <w:tc>
          <w:tcPr>
            <w:tcW w:w="115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4EDB7B2B" w14:textId="28605FC5">
            <w:pPr>
              <w:jc w:val="center"/>
            </w:pPr>
            <w:r w:rsidRPr="2817F8AC">
              <w:rPr>
                <w:rFonts w:ascii="Arial" w:hAnsi="Arial" w:eastAsia="Arial" w:cs="Arial"/>
                <w:sz w:val="16"/>
                <w:szCs w:val="16"/>
              </w:rPr>
              <w:t>1</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1CF8A6C" w14:textId="18AAC1AC">
            <w:pPr>
              <w:jc w:val="center"/>
            </w:pPr>
            <w:r w:rsidRPr="2817F8AC">
              <w:rPr>
                <w:rFonts w:ascii="Calibri" w:hAnsi="Calibri" w:eastAsia="Calibri" w:cs="Calibri"/>
                <w:sz w:val="16"/>
                <w:szCs w:val="16"/>
              </w:rPr>
              <w:t xml:space="preserve"> $               10.532.047 </w:t>
            </w:r>
          </w:p>
        </w:tc>
        <w:tc>
          <w:tcPr>
            <w:tcW w:w="1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487B45F" w14:textId="27E0D7C2">
            <w:pPr>
              <w:jc w:val="center"/>
            </w:pPr>
            <w:r w:rsidRPr="2817F8AC">
              <w:rPr>
                <w:rFonts w:ascii="Calibri" w:hAnsi="Calibri" w:eastAsia="Calibri" w:cs="Calibri"/>
                <w:sz w:val="16"/>
                <w:szCs w:val="16"/>
              </w:rPr>
              <w:t xml:space="preserve"> $               10.532.047 </w:t>
            </w:r>
          </w:p>
        </w:tc>
      </w:tr>
      <w:tr w:rsidR="2817F8AC" w:rsidTr="2817F8AC" w14:paraId="773D57AD" w14:textId="77777777">
        <w:trPr>
          <w:trHeight w:val="1020"/>
        </w:trPr>
        <w:tc>
          <w:tcPr>
            <w:tcW w:w="58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A65849C" w14:textId="164BB0F3">
            <w:pPr>
              <w:jc w:val="center"/>
            </w:pPr>
            <w:r w:rsidRPr="2817F8AC">
              <w:rPr>
                <w:rFonts w:ascii="Arial" w:hAnsi="Arial" w:eastAsia="Arial" w:cs="Arial"/>
                <w:sz w:val="16"/>
                <w:szCs w:val="16"/>
              </w:rPr>
              <w:t>2</w:t>
            </w:r>
          </w:p>
        </w:tc>
        <w:tc>
          <w:tcPr>
            <w:tcW w:w="195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0106D5BE" w14:textId="3DCF9F7E">
            <w:pPr>
              <w:jc w:val="center"/>
            </w:pPr>
            <w:r w:rsidRPr="2817F8AC">
              <w:rPr>
                <w:rFonts w:ascii="Arial" w:hAnsi="Arial" w:eastAsia="Arial" w:cs="Arial"/>
                <w:sz w:val="16"/>
                <w:szCs w:val="16"/>
              </w:rPr>
              <w:t>One Step No Rox</w:t>
            </w:r>
          </w:p>
        </w:tc>
        <w:tc>
          <w:tcPr>
            <w:tcW w:w="169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0A320C8D" w14:textId="42E68029">
            <w:pPr>
              <w:jc w:val="center"/>
            </w:pPr>
            <w:r w:rsidRPr="2817F8AC">
              <w:rPr>
                <w:rFonts w:ascii="Arial" w:hAnsi="Arial" w:eastAsia="Arial" w:cs="Arial"/>
                <w:sz w:val="16"/>
                <w:szCs w:val="16"/>
              </w:rPr>
              <w:t>Kit por 800 reacciones o su equivalencia en otras presentaciones</w:t>
            </w:r>
          </w:p>
        </w:tc>
        <w:tc>
          <w:tcPr>
            <w:tcW w:w="115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0749F16" w14:textId="37D9E6E2">
            <w:pPr>
              <w:jc w:val="center"/>
            </w:pPr>
            <w:r w:rsidRPr="2817F8AC">
              <w:rPr>
                <w:rFonts w:ascii="Arial" w:hAnsi="Arial" w:eastAsia="Arial" w:cs="Arial"/>
                <w:sz w:val="16"/>
                <w:szCs w:val="16"/>
              </w:rPr>
              <w:t>1</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35A1598" w14:textId="5694214D">
            <w:pPr>
              <w:jc w:val="center"/>
            </w:pPr>
            <w:r w:rsidRPr="2817F8AC">
              <w:rPr>
                <w:rFonts w:ascii="Calibri" w:hAnsi="Calibri" w:eastAsia="Calibri" w:cs="Calibri"/>
                <w:sz w:val="16"/>
                <w:szCs w:val="16"/>
              </w:rPr>
              <w:t xml:space="preserve"> $               11.192.659 </w:t>
            </w:r>
          </w:p>
        </w:tc>
        <w:tc>
          <w:tcPr>
            <w:tcW w:w="1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8ED4DA6" w14:textId="2B30FCFA">
            <w:pPr>
              <w:jc w:val="center"/>
            </w:pPr>
            <w:r w:rsidRPr="2817F8AC">
              <w:rPr>
                <w:rFonts w:ascii="Calibri" w:hAnsi="Calibri" w:eastAsia="Calibri" w:cs="Calibri"/>
                <w:sz w:val="16"/>
                <w:szCs w:val="16"/>
              </w:rPr>
              <w:t xml:space="preserve"> $               11.192.659 </w:t>
            </w:r>
          </w:p>
        </w:tc>
      </w:tr>
      <w:tr w:rsidR="2817F8AC" w:rsidTr="2817F8AC" w14:paraId="1669344B" w14:textId="77777777">
        <w:trPr>
          <w:trHeight w:val="1020"/>
        </w:trPr>
        <w:tc>
          <w:tcPr>
            <w:tcW w:w="58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259F2DB2" w14:textId="3A271CF1">
            <w:pPr>
              <w:jc w:val="center"/>
            </w:pPr>
            <w:r w:rsidRPr="2817F8AC">
              <w:rPr>
                <w:rFonts w:ascii="Arial" w:hAnsi="Arial" w:eastAsia="Arial" w:cs="Arial"/>
                <w:sz w:val="16"/>
                <w:szCs w:val="16"/>
              </w:rPr>
              <w:t>3</w:t>
            </w:r>
          </w:p>
        </w:tc>
        <w:tc>
          <w:tcPr>
            <w:tcW w:w="195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7981CB87" w14:textId="1CCFE1D0">
            <w:pPr>
              <w:jc w:val="center"/>
            </w:pPr>
            <w:r w:rsidRPr="2817F8AC">
              <w:rPr>
                <w:rFonts w:ascii="Arial" w:hAnsi="Arial" w:eastAsia="Arial" w:cs="Arial"/>
                <w:sz w:val="16"/>
                <w:szCs w:val="16"/>
              </w:rPr>
              <w:t xml:space="preserve">Ones Step </w:t>
            </w:r>
          </w:p>
        </w:tc>
        <w:tc>
          <w:tcPr>
            <w:tcW w:w="169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B267BE7" w14:textId="42020A85">
            <w:pPr>
              <w:jc w:val="center"/>
            </w:pPr>
            <w:r w:rsidRPr="2817F8AC">
              <w:rPr>
                <w:rFonts w:ascii="Arial" w:hAnsi="Arial" w:eastAsia="Arial" w:cs="Arial"/>
                <w:sz w:val="16"/>
                <w:szCs w:val="16"/>
              </w:rPr>
              <w:t>Kit por 2500 reacciones o su equivalencia en otras presentaciones</w:t>
            </w:r>
          </w:p>
        </w:tc>
        <w:tc>
          <w:tcPr>
            <w:tcW w:w="115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BDD8090" w14:textId="1F5F4AD7">
            <w:pPr>
              <w:jc w:val="center"/>
            </w:pPr>
            <w:r w:rsidRPr="2817F8AC">
              <w:rPr>
                <w:rFonts w:ascii="Arial" w:hAnsi="Arial" w:eastAsia="Arial" w:cs="Arial"/>
                <w:sz w:val="16"/>
                <w:szCs w:val="16"/>
              </w:rPr>
              <w:t>1</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0CACBAF0" w14:textId="0A8E8A39">
            <w:pPr>
              <w:jc w:val="center"/>
            </w:pPr>
            <w:r w:rsidRPr="2817F8AC">
              <w:rPr>
                <w:rFonts w:ascii="Calibri" w:hAnsi="Calibri" w:eastAsia="Calibri" w:cs="Calibri"/>
                <w:sz w:val="16"/>
                <w:szCs w:val="16"/>
              </w:rPr>
              <w:t xml:space="preserve"> $               17.820.607 </w:t>
            </w:r>
          </w:p>
        </w:tc>
        <w:tc>
          <w:tcPr>
            <w:tcW w:w="1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08F295B0" w14:textId="53FD6FED">
            <w:pPr>
              <w:jc w:val="center"/>
            </w:pPr>
            <w:r w:rsidRPr="2817F8AC">
              <w:rPr>
                <w:rFonts w:ascii="Calibri" w:hAnsi="Calibri" w:eastAsia="Calibri" w:cs="Calibri"/>
                <w:sz w:val="16"/>
                <w:szCs w:val="16"/>
              </w:rPr>
              <w:t xml:space="preserve"> $               17.820.607 </w:t>
            </w:r>
          </w:p>
        </w:tc>
      </w:tr>
      <w:tr w:rsidR="2817F8AC" w:rsidTr="2817F8AC" w14:paraId="6A45999A" w14:textId="77777777">
        <w:trPr>
          <w:trHeight w:val="1020"/>
        </w:trPr>
        <w:tc>
          <w:tcPr>
            <w:tcW w:w="58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57F7ED90" w14:textId="04BEBEC6">
            <w:pPr>
              <w:jc w:val="center"/>
            </w:pPr>
            <w:r w:rsidRPr="2817F8AC">
              <w:rPr>
                <w:rFonts w:ascii="Arial" w:hAnsi="Arial" w:eastAsia="Arial" w:cs="Arial"/>
                <w:sz w:val="16"/>
                <w:szCs w:val="16"/>
              </w:rPr>
              <w:t>4</w:t>
            </w:r>
          </w:p>
        </w:tc>
        <w:tc>
          <w:tcPr>
            <w:tcW w:w="195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04D54E17" w14:textId="0821315B">
            <w:pPr>
              <w:jc w:val="center"/>
            </w:pPr>
            <w:r w:rsidRPr="2817F8AC">
              <w:rPr>
                <w:rFonts w:ascii="Arial" w:hAnsi="Arial" w:eastAsia="Arial" w:cs="Arial"/>
                <w:sz w:val="16"/>
                <w:szCs w:val="16"/>
              </w:rPr>
              <w:t>Lisozima, obtenida a partir de huevo de pollo, lyophilized powder</w:t>
            </w:r>
          </w:p>
        </w:tc>
        <w:tc>
          <w:tcPr>
            <w:tcW w:w="169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84AAC4C" w14:textId="044AEC38">
            <w:pPr>
              <w:jc w:val="center"/>
            </w:pPr>
            <w:r w:rsidRPr="2817F8AC">
              <w:rPr>
                <w:rFonts w:ascii="Arial" w:hAnsi="Arial" w:eastAsia="Arial" w:cs="Arial"/>
                <w:sz w:val="16"/>
                <w:szCs w:val="16"/>
              </w:rPr>
              <w:t>Frasco x 5 g o su equivalencia en otras presentaciones</w:t>
            </w:r>
          </w:p>
        </w:tc>
        <w:tc>
          <w:tcPr>
            <w:tcW w:w="115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6D76B840" w14:textId="5BAAEFEB">
            <w:pPr>
              <w:jc w:val="center"/>
            </w:pPr>
            <w:r w:rsidRPr="2817F8AC">
              <w:rPr>
                <w:rFonts w:ascii="Arial" w:hAnsi="Arial" w:eastAsia="Arial" w:cs="Arial"/>
                <w:sz w:val="16"/>
                <w:szCs w:val="16"/>
              </w:rPr>
              <w:t>1</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D388A73" w14:textId="2C1630B6">
            <w:pPr>
              <w:jc w:val="center"/>
            </w:pPr>
            <w:r w:rsidRPr="2817F8AC">
              <w:rPr>
                <w:rFonts w:ascii="Calibri" w:hAnsi="Calibri" w:eastAsia="Calibri" w:cs="Calibri"/>
                <w:sz w:val="16"/>
                <w:szCs w:val="16"/>
              </w:rPr>
              <w:t xml:space="preserve"> $                 2.292.714 </w:t>
            </w:r>
          </w:p>
        </w:tc>
        <w:tc>
          <w:tcPr>
            <w:tcW w:w="1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7E86BA98" w14:textId="41FA0EE3">
            <w:pPr>
              <w:jc w:val="center"/>
            </w:pPr>
            <w:r w:rsidRPr="2817F8AC">
              <w:rPr>
                <w:rFonts w:ascii="Calibri" w:hAnsi="Calibri" w:eastAsia="Calibri" w:cs="Calibri"/>
                <w:sz w:val="16"/>
                <w:szCs w:val="16"/>
              </w:rPr>
              <w:t xml:space="preserve"> $                 2.292.714 </w:t>
            </w:r>
          </w:p>
        </w:tc>
      </w:tr>
      <w:tr w:rsidR="2817F8AC" w:rsidTr="2817F8AC" w14:paraId="644CDAA1" w14:textId="77777777">
        <w:trPr>
          <w:trHeight w:val="1230"/>
        </w:trPr>
        <w:tc>
          <w:tcPr>
            <w:tcW w:w="58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4F56333" w14:textId="654DD4D8">
            <w:pPr>
              <w:jc w:val="center"/>
            </w:pPr>
            <w:r w:rsidRPr="2817F8AC">
              <w:rPr>
                <w:rFonts w:ascii="Arial" w:hAnsi="Arial" w:eastAsia="Arial" w:cs="Arial"/>
                <w:sz w:val="16"/>
                <w:szCs w:val="16"/>
              </w:rPr>
              <w:t>5</w:t>
            </w:r>
          </w:p>
        </w:tc>
        <w:tc>
          <w:tcPr>
            <w:tcW w:w="195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374B095" w14:textId="60FB5BBE">
            <w:pPr>
              <w:jc w:val="center"/>
            </w:pPr>
            <w:r w:rsidRPr="2817F8AC">
              <w:rPr>
                <w:rFonts w:ascii="Arial" w:hAnsi="Arial" w:eastAsia="Arial" w:cs="Arial"/>
                <w:sz w:val="16"/>
                <w:szCs w:val="16"/>
              </w:rPr>
              <w:t>Mezcla enzimática para síntesis de ADNc (Transcriptasa inversa)</w:t>
            </w:r>
          </w:p>
        </w:tc>
        <w:tc>
          <w:tcPr>
            <w:tcW w:w="169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F25C06F" w14:textId="4252A39C">
            <w:pPr>
              <w:jc w:val="center"/>
              <w:rPr>
                <w:rFonts w:ascii="Arial" w:hAnsi="Arial" w:eastAsia="Arial" w:cs="Arial"/>
                <w:sz w:val="16"/>
                <w:szCs w:val="16"/>
              </w:rPr>
            </w:pPr>
            <w:r w:rsidRPr="2817F8AC">
              <w:rPr>
                <w:rFonts w:ascii="Arial" w:hAnsi="Arial" w:eastAsia="Arial" w:cs="Arial"/>
                <w:sz w:val="16"/>
                <w:szCs w:val="16"/>
              </w:rPr>
              <w:t>100 reacciones o su equivalencia en otras presentaciones</w:t>
            </w:r>
            <w:r>
              <w:tab/>
            </w:r>
            <w:r>
              <w:tab/>
            </w:r>
            <w:r>
              <w:tab/>
            </w:r>
          </w:p>
        </w:tc>
        <w:tc>
          <w:tcPr>
            <w:tcW w:w="115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61E946C5" w14:textId="4D9C201E">
            <w:pPr>
              <w:jc w:val="center"/>
            </w:pPr>
            <w:r w:rsidRPr="2817F8AC">
              <w:rPr>
                <w:rFonts w:ascii="Arial" w:hAnsi="Arial" w:eastAsia="Arial" w:cs="Arial"/>
                <w:sz w:val="16"/>
                <w:szCs w:val="16"/>
              </w:rPr>
              <w:t>1</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2A790C53" w14:textId="3DB5BD41">
            <w:pPr>
              <w:jc w:val="center"/>
            </w:pPr>
            <w:r w:rsidRPr="2817F8AC">
              <w:rPr>
                <w:rFonts w:ascii="Calibri" w:hAnsi="Calibri" w:eastAsia="Calibri" w:cs="Calibri"/>
                <w:sz w:val="16"/>
                <w:szCs w:val="16"/>
              </w:rPr>
              <w:t xml:space="preserve"> $                 4.442.032 </w:t>
            </w:r>
          </w:p>
        </w:tc>
        <w:tc>
          <w:tcPr>
            <w:tcW w:w="1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7ED7C0EB" w14:textId="62087525">
            <w:pPr>
              <w:jc w:val="center"/>
            </w:pPr>
            <w:r w:rsidRPr="2817F8AC">
              <w:rPr>
                <w:rFonts w:ascii="Calibri" w:hAnsi="Calibri" w:eastAsia="Calibri" w:cs="Calibri"/>
                <w:sz w:val="16"/>
                <w:szCs w:val="16"/>
              </w:rPr>
              <w:t xml:space="preserve"> $                 4.442.032 </w:t>
            </w:r>
          </w:p>
        </w:tc>
      </w:tr>
      <w:tr w:rsidR="2817F8AC" w:rsidTr="2817F8AC" w14:paraId="018DF503" w14:textId="77777777">
        <w:trPr>
          <w:trHeight w:val="1230"/>
        </w:trPr>
        <w:tc>
          <w:tcPr>
            <w:tcW w:w="58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06B9D0C0" w14:textId="0533C1D8">
            <w:pPr>
              <w:jc w:val="center"/>
            </w:pPr>
            <w:r w:rsidRPr="2817F8AC">
              <w:rPr>
                <w:rFonts w:ascii="Arial" w:hAnsi="Arial" w:eastAsia="Arial" w:cs="Arial"/>
                <w:sz w:val="16"/>
                <w:szCs w:val="16"/>
              </w:rPr>
              <w:t>6</w:t>
            </w:r>
          </w:p>
        </w:tc>
        <w:tc>
          <w:tcPr>
            <w:tcW w:w="195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A80DCEC" w14:textId="5BF4C8BC">
            <w:pPr>
              <w:jc w:val="center"/>
            </w:pPr>
            <w:r w:rsidRPr="2817F8AC">
              <w:rPr>
                <w:rFonts w:ascii="Arial" w:hAnsi="Arial" w:eastAsia="Arial" w:cs="Arial"/>
                <w:sz w:val="16"/>
                <w:szCs w:val="16"/>
              </w:rPr>
              <w:t>ADN polimerasa termoestable de alta fidelidad para amplificación por PCR 5X</w:t>
            </w:r>
          </w:p>
        </w:tc>
        <w:tc>
          <w:tcPr>
            <w:tcW w:w="169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0C6305B" w14:textId="1800B864">
            <w:pPr>
              <w:jc w:val="center"/>
              <w:rPr>
                <w:rFonts w:ascii="Arial" w:hAnsi="Arial" w:eastAsia="Arial" w:cs="Arial"/>
                <w:sz w:val="16"/>
                <w:szCs w:val="16"/>
              </w:rPr>
            </w:pPr>
            <w:r w:rsidRPr="2817F8AC">
              <w:rPr>
                <w:rFonts w:ascii="Arial" w:hAnsi="Arial" w:eastAsia="Arial" w:cs="Arial"/>
                <w:sz w:val="16"/>
                <w:szCs w:val="16"/>
              </w:rPr>
              <w:t>500 unitso su equivalencia en otras presentaciones</w:t>
            </w:r>
            <w:r>
              <w:tab/>
            </w:r>
            <w:r>
              <w:tab/>
            </w:r>
          </w:p>
        </w:tc>
        <w:tc>
          <w:tcPr>
            <w:tcW w:w="115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46036E68" w14:textId="6B9BA361">
            <w:pPr>
              <w:jc w:val="center"/>
            </w:pPr>
            <w:r w:rsidRPr="2817F8AC">
              <w:rPr>
                <w:rFonts w:ascii="Arial" w:hAnsi="Arial" w:eastAsia="Arial" w:cs="Arial"/>
                <w:sz w:val="16"/>
                <w:szCs w:val="16"/>
              </w:rPr>
              <w:t>1</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EDC48A3" w14:textId="17E7770D">
            <w:pPr>
              <w:jc w:val="center"/>
            </w:pPr>
            <w:r w:rsidRPr="2817F8AC">
              <w:rPr>
                <w:rFonts w:ascii="Calibri" w:hAnsi="Calibri" w:eastAsia="Calibri" w:cs="Calibri"/>
                <w:sz w:val="16"/>
                <w:szCs w:val="16"/>
              </w:rPr>
              <w:t xml:space="preserve"> $                 6.038.710 </w:t>
            </w:r>
          </w:p>
        </w:tc>
        <w:tc>
          <w:tcPr>
            <w:tcW w:w="1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30BBE352" w14:textId="3435E945">
            <w:pPr>
              <w:jc w:val="center"/>
            </w:pPr>
            <w:r w:rsidRPr="2817F8AC">
              <w:rPr>
                <w:rFonts w:ascii="Calibri" w:hAnsi="Calibri" w:eastAsia="Calibri" w:cs="Calibri"/>
                <w:sz w:val="16"/>
                <w:szCs w:val="16"/>
              </w:rPr>
              <w:t xml:space="preserve"> $                 6.038.710 </w:t>
            </w:r>
          </w:p>
        </w:tc>
      </w:tr>
      <w:tr w:rsidR="2817F8AC" w:rsidTr="2817F8AC" w14:paraId="29E96DE9" w14:textId="77777777">
        <w:trPr>
          <w:trHeight w:val="1230"/>
        </w:trPr>
        <w:tc>
          <w:tcPr>
            <w:tcW w:w="58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7A03624A" w14:textId="1A4E8867">
            <w:pPr>
              <w:jc w:val="center"/>
            </w:pPr>
            <w:r w:rsidRPr="2817F8AC">
              <w:rPr>
                <w:rFonts w:ascii="Arial" w:hAnsi="Arial" w:eastAsia="Arial" w:cs="Arial"/>
                <w:sz w:val="16"/>
                <w:szCs w:val="16"/>
              </w:rPr>
              <w:t>7</w:t>
            </w:r>
          </w:p>
        </w:tc>
        <w:tc>
          <w:tcPr>
            <w:tcW w:w="195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C5B9175" w14:textId="73800D3D">
            <w:pPr>
              <w:jc w:val="center"/>
            </w:pPr>
            <w:r w:rsidRPr="2817F8AC">
              <w:rPr>
                <w:rFonts w:ascii="Arial" w:hAnsi="Arial" w:eastAsia="Arial" w:cs="Arial"/>
                <w:sz w:val="16"/>
                <w:szCs w:val="16"/>
              </w:rPr>
              <w:t>Mezcla de desoxinucleótidos trifosfato (dNTPs) para biología molecular</w:t>
            </w:r>
          </w:p>
        </w:tc>
        <w:tc>
          <w:tcPr>
            <w:tcW w:w="169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1BFA1930" w14:textId="1922DB78">
            <w:pPr>
              <w:jc w:val="center"/>
            </w:pPr>
            <w:r w:rsidRPr="2817F8AC">
              <w:rPr>
                <w:rFonts w:ascii="Arial" w:hAnsi="Arial" w:eastAsia="Arial" w:cs="Arial"/>
                <w:sz w:val="16"/>
                <w:szCs w:val="16"/>
              </w:rPr>
              <w:t>200 uL (10mM) o su equivalencia en otras presentaciones</w:t>
            </w:r>
          </w:p>
        </w:tc>
        <w:tc>
          <w:tcPr>
            <w:tcW w:w="115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6020209" w14:textId="4DF34117">
            <w:pPr>
              <w:jc w:val="center"/>
            </w:pPr>
            <w:r w:rsidRPr="2817F8AC">
              <w:rPr>
                <w:rFonts w:ascii="Arial" w:hAnsi="Arial" w:eastAsia="Arial" w:cs="Arial"/>
                <w:sz w:val="16"/>
                <w:szCs w:val="16"/>
              </w:rPr>
              <w:t>1</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198C63F" w14:textId="66329F9A">
            <w:pPr>
              <w:jc w:val="center"/>
            </w:pPr>
            <w:r w:rsidRPr="2817F8AC">
              <w:rPr>
                <w:rFonts w:ascii="Calibri" w:hAnsi="Calibri" w:eastAsia="Calibri" w:cs="Calibri"/>
                <w:sz w:val="16"/>
                <w:szCs w:val="16"/>
              </w:rPr>
              <w:t xml:space="preserve"> $                 1.117.593 </w:t>
            </w:r>
          </w:p>
        </w:tc>
        <w:tc>
          <w:tcPr>
            <w:tcW w:w="1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2118D1E4" w14:textId="5FD1A718">
            <w:pPr>
              <w:jc w:val="center"/>
            </w:pPr>
            <w:r w:rsidRPr="2817F8AC">
              <w:rPr>
                <w:rFonts w:ascii="Calibri" w:hAnsi="Calibri" w:eastAsia="Calibri" w:cs="Calibri"/>
                <w:sz w:val="16"/>
                <w:szCs w:val="16"/>
              </w:rPr>
              <w:t xml:space="preserve"> $                 1.117.593 </w:t>
            </w:r>
          </w:p>
        </w:tc>
      </w:tr>
      <w:tr w:rsidR="2817F8AC" w:rsidTr="2817F8AC" w14:paraId="029518CD" w14:textId="77777777">
        <w:trPr>
          <w:trHeight w:val="210"/>
        </w:trPr>
        <w:tc>
          <w:tcPr>
            <w:tcW w:w="7185" w:type="dxa"/>
            <w:gridSpan w:val="5"/>
            <w:tcBorders>
              <w:top w:val="single" w:color="auto" w:sz="4" w:space="0"/>
              <w:left w:val="single" w:color="auto" w:sz="4" w:space="0"/>
              <w:bottom w:val="single" w:color="auto" w:sz="4" w:space="0"/>
              <w:right w:val="single" w:color="000000" w:themeColor="text1" w:sz="4" w:space="0"/>
            </w:tcBorders>
            <w:shd w:val="clear" w:color="auto" w:fill="BDD7EE"/>
            <w:vAlign w:val="bottom"/>
          </w:tcPr>
          <w:p w:rsidR="2817F8AC" w:rsidP="2817F8AC" w:rsidRDefault="2817F8AC" w14:paraId="4D717D66" w14:textId="5ECA8A3F">
            <w:pPr>
              <w:jc w:val="center"/>
            </w:pPr>
            <w:r w:rsidRPr="2817F8AC">
              <w:rPr>
                <w:rFonts w:ascii="Calibri" w:hAnsi="Calibri" w:eastAsia="Calibri" w:cs="Calibri"/>
                <w:b/>
                <w:bCs/>
                <w:color w:val="000000" w:themeColor="text1"/>
                <w:sz w:val="16"/>
                <w:szCs w:val="16"/>
              </w:rPr>
              <w:t>VALOR TOTAL DEL LOTE</w:t>
            </w:r>
          </w:p>
        </w:tc>
        <w:tc>
          <w:tcPr>
            <w:tcW w:w="1665" w:type="dxa"/>
            <w:tcBorders>
              <w:top w:val="single" w:color="auto" w:sz="4" w:space="0"/>
              <w:left w:val="nil"/>
              <w:bottom w:val="single" w:color="auto" w:sz="4" w:space="0"/>
              <w:right w:val="single" w:color="auto" w:sz="4" w:space="0"/>
            </w:tcBorders>
            <w:shd w:val="clear" w:color="auto" w:fill="BDD7EE"/>
            <w:vAlign w:val="bottom"/>
          </w:tcPr>
          <w:p w:rsidR="2817F8AC" w:rsidP="2817F8AC" w:rsidRDefault="2817F8AC" w14:paraId="5A5E87A1" w14:textId="1333940B">
            <w:r w:rsidRPr="2817F8AC">
              <w:rPr>
                <w:rFonts w:ascii="Calibri" w:hAnsi="Calibri" w:eastAsia="Calibri" w:cs="Calibri"/>
                <w:b/>
                <w:bCs/>
                <w:color w:val="000000" w:themeColor="text1"/>
                <w:sz w:val="16"/>
                <w:szCs w:val="16"/>
              </w:rPr>
              <w:t xml:space="preserve"> $               53.436.362</w:t>
            </w:r>
          </w:p>
        </w:tc>
      </w:tr>
    </w:tbl>
    <w:p w:rsidR="2817F8AC" w:rsidP="2817F8AC" w:rsidRDefault="2817F8AC" w14:paraId="3416BE4F" w14:textId="4FD79695">
      <w:pPr>
        <w:jc w:val="both"/>
        <w:rPr>
          <w:rFonts w:ascii="Arial" w:hAnsi="Arial" w:cs="Arial"/>
          <w:b/>
          <w:bCs/>
          <w:sz w:val="22"/>
          <w:szCs w:val="22"/>
          <w:highlight w:val="yellow"/>
          <w:lang w:eastAsia="es-CO"/>
        </w:rPr>
      </w:pPr>
    </w:p>
    <w:p w:rsidRPr="00C945D6" w:rsidR="2AA2AC0E" w:rsidP="00C945D6" w:rsidRDefault="2AA2AC0E" w14:paraId="77E0C43D" w14:textId="6EE376AA">
      <w:pPr>
        <w:jc w:val="both"/>
        <w:rPr>
          <w:rFonts w:ascii="Arial" w:hAnsi="Arial" w:cs="Arial"/>
          <w:sz w:val="22"/>
          <w:szCs w:val="22"/>
        </w:rPr>
      </w:pPr>
    </w:p>
    <w:p w:rsidR="2817F8AC" w:rsidP="2817F8AC" w:rsidRDefault="2817F8AC" w14:paraId="2FA5ADC5" w14:textId="0B8529D5">
      <w:pPr>
        <w:jc w:val="both"/>
        <w:rPr>
          <w:rFonts w:ascii="Arial" w:hAnsi="Arial" w:cs="Arial"/>
          <w:sz w:val="22"/>
          <w:szCs w:val="22"/>
        </w:rPr>
      </w:pPr>
    </w:p>
    <w:p w:rsidRPr="00C945D6" w:rsidR="00A63FE4" w:rsidP="00C945D6" w:rsidRDefault="2650E078" w14:paraId="57F944FB" w14:textId="3C75BBF2">
      <w:pPr>
        <w:jc w:val="both"/>
        <w:rPr>
          <w:rFonts w:ascii="Arial" w:hAnsi="Arial" w:cs="Arial"/>
          <w:b/>
          <w:bCs/>
          <w:sz w:val="22"/>
          <w:szCs w:val="22"/>
        </w:rPr>
      </w:pPr>
      <w:r w:rsidRPr="00C945D6">
        <w:rPr>
          <w:rFonts w:ascii="Arial" w:hAnsi="Arial" w:cs="Arial"/>
          <w:b/>
          <w:bCs/>
          <w:sz w:val="22"/>
          <w:szCs w:val="22"/>
        </w:rPr>
        <w:t>Lote 02</w:t>
      </w:r>
    </w:p>
    <w:p w:rsidRPr="00C945D6" w:rsidR="6D39D5F8" w:rsidP="00C945D6" w:rsidRDefault="6D39D5F8" w14:paraId="2B758E70" w14:textId="7EC24AE5">
      <w:pPr>
        <w:jc w:val="both"/>
        <w:rPr>
          <w:rFonts w:ascii="Arial" w:hAnsi="Arial" w:cs="Arial"/>
          <w:b/>
          <w:bCs/>
          <w:sz w:val="22"/>
          <w:szCs w:val="22"/>
        </w:rPr>
      </w:pPr>
    </w:p>
    <w:tbl>
      <w:tblPr>
        <w:tblW w:w="0" w:type="auto"/>
        <w:tblLook w:val="06A0" w:firstRow="1" w:lastRow="0" w:firstColumn="1" w:lastColumn="0" w:noHBand="1" w:noVBand="1"/>
      </w:tblPr>
      <w:tblGrid>
        <w:gridCol w:w="675"/>
        <w:gridCol w:w="1890"/>
        <w:gridCol w:w="1800"/>
        <w:gridCol w:w="1140"/>
        <w:gridCol w:w="1635"/>
        <w:gridCol w:w="1680"/>
      </w:tblGrid>
      <w:tr w:rsidR="2817F8AC" w:rsidTr="0001465F" w14:paraId="14DA219C" w14:textId="77777777">
        <w:trPr>
          <w:trHeight w:val="615"/>
          <w:tblHeader/>
        </w:trPr>
        <w:tc>
          <w:tcPr>
            <w:tcW w:w="675"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50331568" w14:textId="7A635CF0">
            <w:pPr>
              <w:jc w:val="center"/>
            </w:pPr>
            <w:r w:rsidRPr="2817F8AC">
              <w:rPr>
                <w:rFonts w:ascii="Arial" w:hAnsi="Arial" w:eastAsia="Arial" w:cs="Arial"/>
                <w:b/>
                <w:bCs/>
                <w:color w:val="000000" w:themeColor="text1"/>
                <w:sz w:val="16"/>
                <w:szCs w:val="16"/>
              </w:rPr>
              <w:t>ITEM</w:t>
            </w:r>
          </w:p>
        </w:tc>
        <w:tc>
          <w:tcPr>
            <w:tcW w:w="1890"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0BC2FB2E" w14:textId="164DD82D">
            <w:pPr>
              <w:jc w:val="center"/>
            </w:pPr>
            <w:r w:rsidRPr="2817F8AC">
              <w:rPr>
                <w:rFonts w:ascii="Arial" w:hAnsi="Arial" w:eastAsia="Arial" w:cs="Arial"/>
                <w:b/>
                <w:bCs/>
                <w:color w:val="000000" w:themeColor="text1"/>
                <w:sz w:val="16"/>
                <w:szCs w:val="16"/>
              </w:rPr>
              <w:t>DESCRIPCIÓN DEL ELEMENTO</w:t>
            </w:r>
          </w:p>
        </w:tc>
        <w:tc>
          <w:tcPr>
            <w:tcW w:w="1800"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22AF3EAE" w14:textId="4233DA1A">
            <w:pPr>
              <w:jc w:val="center"/>
            </w:pPr>
            <w:r w:rsidRPr="2817F8AC">
              <w:rPr>
                <w:rFonts w:ascii="Arial" w:hAnsi="Arial" w:eastAsia="Arial" w:cs="Arial"/>
                <w:b/>
                <w:bCs/>
                <w:color w:val="000000" w:themeColor="text1"/>
                <w:sz w:val="16"/>
                <w:szCs w:val="16"/>
              </w:rPr>
              <w:t>UNIDAD DE MEDIDA</w:t>
            </w:r>
          </w:p>
        </w:tc>
        <w:tc>
          <w:tcPr>
            <w:tcW w:w="1140"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2AA3B05D" w14:textId="1EF407D4">
            <w:pPr>
              <w:jc w:val="center"/>
            </w:pPr>
            <w:r w:rsidRPr="2817F8AC">
              <w:rPr>
                <w:rFonts w:ascii="Arial" w:hAnsi="Arial" w:eastAsia="Arial" w:cs="Arial"/>
                <w:b/>
                <w:bCs/>
                <w:color w:val="000000" w:themeColor="text1"/>
                <w:sz w:val="16"/>
                <w:szCs w:val="16"/>
              </w:rPr>
              <w:t>CANTIDAD INICIAL TOTAL</w:t>
            </w:r>
          </w:p>
        </w:tc>
        <w:tc>
          <w:tcPr>
            <w:tcW w:w="1635" w:type="dxa"/>
            <w:tcBorders>
              <w:top w:val="single" w:color="auto" w:sz="4" w:space="0"/>
              <w:left w:val="single" w:color="auto" w:sz="4" w:space="0"/>
              <w:bottom w:val="nil"/>
              <w:right w:val="single" w:color="auto" w:sz="4" w:space="0"/>
            </w:tcBorders>
            <w:shd w:val="clear" w:color="auto" w:fill="BDD7EE"/>
            <w:vAlign w:val="center"/>
          </w:tcPr>
          <w:p w:rsidR="2817F8AC" w:rsidP="2817F8AC" w:rsidRDefault="2817F8AC" w14:paraId="67D390A1" w14:textId="5389ABC6">
            <w:pPr>
              <w:jc w:val="center"/>
            </w:pPr>
            <w:r w:rsidRPr="2817F8AC">
              <w:rPr>
                <w:rFonts w:ascii="Arial" w:hAnsi="Arial" w:eastAsia="Arial" w:cs="Arial"/>
                <w:b/>
                <w:bCs/>
                <w:color w:val="000000" w:themeColor="text1"/>
                <w:sz w:val="16"/>
                <w:szCs w:val="16"/>
              </w:rPr>
              <w:t>VALOR TECHO UNITARIO</w:t>
            </w:r>
          </w:p>
        </w:tc>
        <w:tc>
          <w:tcPr>
            <w:tcW w:w="1680" w:type="dxa"/>
            <w:tcBorders>
              <w:top w:val="single" w:color="auto" w:sz="4" w:space="0"/>
              <w:left w:val="single" w:color="auto" w:sz="4" w:space="0"/>
              <w:bottom w:val="nil"/>
              <w:right w:val="single" w:color="auto" w:sz="4" w:space="0"/>
            </w:tcBorders>
            <w:shd w:val="clear" w:color="auto" w:fill="BDD7EE"/>
            <w:vAlign w:val="center"/>
          </w:tcPr>
          <w:p w:rsidR="2817F8AC" w:rsidP="2817F8AC" w:rsidRDefault="2817F8AC" w14:paraId="5E286AF4" w14:textId="5B9621A9">
            <w:pPr>
              <w:jc w:val="center"/>
            </w:pPr>
            <w:r w:rsidRPr="2817F8AC">
              <w:rPr>
                <w:rFonts w:ascii="Arial" w:hAnsi="Arial" w:eastAsia="Arial" w:cs="Arial"/>
                <w:b/>
                <w:bCs/>
                <w:color w:val="000000" w:themeColor="text1"/>
                <w:sz w:val="16"/>
                <w:szCs w:val="16"/>
              </w:rPr>
              <w:t>VALOR TECHO TOTAL</w:t>
            </w:r>
          </w:p>
        </w:tc>
      </w:tr>
      <w:tr w:rsidR="2817F8AC" w:rsidTr="2817F8AC" w14:paraId="4BD2D33C" w14:textId="77777777">
        <w:trPr>
          <w:trHeight w:val="1605"/>
        </w:trPr>
        <w:tc>
          <w:tcPr>
            <w:tcW w:w="6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0A825C9A" w14:textId="5F2DDFC7">
            <w:pPr>
              <w:jc w:val="center"/>
            </w:pPr>
            <w:r w:rsidRPr="2817F8AC">
              <w:rPr>
                <w:rFonts w:ascii="Arial" w:hAnsi="Arial" w:eastAsia="Arial" w:cs="Arial"/>
                <w:sz w:val="16"/>
                <w:szCs w:val="16"/>
              </w:rPr>
              <w:t>1</w:t>
            </w:r>
          </w:p>
        </w:tc>
        <w:tc>
          <w:tcPr>
            <w:tcW w:w="189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109F1F7F" w14:textId="29D2E5E1">
            <w:pPr>
              <w:jc w:val="center"/>
            </w:pPr>
            <w:r w:rsidRPr="2817F8AC">
              <w:rPr>
                <w:rFonts w:ascii="Arial" w:hAnsi="Arial" w:eastAsia="Arial" w:cs="Arial"/>
                <w:sz w:val="16"/>
                <w:szCs w:val="16"/>
              </w:rPr>
              <w:t>Sonda ADN de hidrólisis tipo taqman para PCR en tiempo real, marcada en el extremo 5´OH con FAM y en el extermo 3´OH con BHQ1</w:t>
            </w:r>
          </w:p>
        </w:tc>
        <w:tc>
          <w:tcPr>
            <w:tcW w:w="180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28BECE44" w14:textId="78B3FC79">
            <w:pPr>
              <w:jc w:val="center"/>
            </w:pPr>
            <w:r w:rsidRPr="2817F8AC">
              <w:rPr>
                <w:rFonts w:ascii="Arial" w:hAnsi="Arial" w:eastAsia="Arial" w:cs="Arial"/>
                <w:sz w:val="16"/>
                <w:szCs w:val="16"/>
              </w:rPr>
              <w:t>Kit por 250 pruebas, o su equivalencia en otras presentaciones</w:t>
            </w:r>
          </w:p>
        </w:tc>
        <w:tc>
          <w:tcPr>
            <w:tcW w:w="114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118F324" w14:textId="4B0A646C">
            <w:pPr>
              <w:jc w:val="center"/>
            </w:pPr>
            <w:r w:rsidRPr="2817F8AC">
              <w:rPr>
                <w:rFonts w:ascii="Arial" w:hAnsi="Arial" w:eastAsia="Arial" w:cs="Arial"/>
                <w:sz w:val="16"/>
                <w:szCs w:val="16"/>
              </w:rPr>
              <w:t>1</w:t>
            </w:r>
          </w:p>
        </w:tc>
        <w:tc>
          <w:tcPr>
            <w:tcW w:w="16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B72A143" w14:textId="341CAF12">
            <w:pPr>
              <w:jc w:val="center"/>
            </w:pPr>
            <w:r w:rsidRPr="2817F8AC">
              <w:rPr>
                <w:rFonts w:ascii="Calibri" w:hAnsi="Calibri" w:eastAsia="Calibri" w:cs="Calibri"/>
                <w:sz w:val="16"/>
                <w:szCs w:val="16"/>
              </w:rPr>
              <w:t xml:space="preserve"> $           3.051.428 </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03F22511" w14:textId="5D95BB85">
            <w:pPr>
              <w:jc w:val="center"/>
            </w:pPr>
            <w:r w:rsidRPr="2817F8AC">
              <w:rPr>
                <w:rFonts w:ascii="Calibri" w:hAnsi="Calibri" w:eastAsia="Calibri" w:cs="Calibri"/>
                <w:sz w:val="16"/>
                <w:szCs w:val="16"/>
              </w:rPr>
              <w:t xml:space="preserve"> $              3.051.428 </w:t>
            </w:r>
          </w:p>
        </w:tc>
      </w:tr>
      <w:tr w:rsidR="2817F8AC" w:rsidTr="2817F8AC" w14:paraId="32C4546F" w14:textId="77777777">
        <w:trPr>
          <w:trHeight w:val="1635"/>
        </w:trPr>
        <w:tc>
          <w:tcPr>
            <w:tcW w:w="6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33A5266D" w14:textId="32DEEDD9">
            <w:pPr>
              <w:jc w:val="center"/>
            </w:pPr>
            <w:r w:rsidRPr="2817F8AC">
              <w:rPr>
                <w:rFonts w:ascii="Arial" w:hAnsi="Arial" w:eastAsia="Arial" w:cs="Arial"/>
                <w:sz w:val="16"/>
                <w:szCs w:val="16"/>
              </w:rPr>
              <w:t>2</w:t>
            </w:r>
          </w:p>
        </w:tc>
        <w:tc>
          <w:tcPr>
            <w:tcW w:w="189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6210FA40" w14:textId="3CBC6B46">
            <w:pPr>
              <w:jc w:val="center"/>
            </w:pPr>
            <w:r w:rsidRPr="2817F8AC">
              <w:rPr>
                <w:rFonts w:ascii="Arial" w:hAnsi="Arial" w:eastAsia="Arial" w:cs="Arial"/>
                <w:sz w:val="16"/>
                <w:szCs w:val="16"/>
              </w:rPr>
              <w:t>Sonda ADN de hidrólisis tipo taqman para PCR en tiempo real, marcada en el extremo 5´OH con HEX y en el extermo 3´OH con BHQ1</w:t>
            </w:r>
          </w:p>
        </w:tc>
        <w:tc>
          <w:tcPr>
            <w:tcW w:w="180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1621DCF" w14:textId="2C336F1B">
            <w:pPr>
              <w:jc w:val="center"/>
            </w:pPr>
            <w:r w:rsidRPr="2817F8AC">
              <w:rPr>
                <w:rFonts w:ascii="Arial" w:hAnsi="Arial" w:eastAsia="Arial" w:cs="Arial"/>
                <w:sz w:val="16"/>
                <w:szCs w:val="16"/>
              </w:rPr>
              <w:t>Kit por 250 pruebas, o su equivalencia en otras presentaciones</w:t>
            </w:r>
          </w:p>
        </w:tc>
        <w:tc>
          <w:tcPr>
            <w:tcW w:w="114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067A088D" w14:textId="011A22CE">
            <w:pPr>
              <w:jc w:val="center"/>
            </w:pPr>
            <w:r w:rsidRPr="2817F8AC">
              <w:rPr>
                <w:rFonts w:ascii="Arial" w:hAnsi="Arial" w:eastAsia="Arial" w:cs="Arial"/>
                <w:sz w:val="16"/>
                <w:szCs w:val="16"/>
              </w:rPr>
              <w:t>1</w:t>
            </w:r>
          </w:p>
        </w:tc>
        <w:tc>
          <w:tcPr>
            <w:tcW w:w="16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E2C78CF" w14:textId="235E1EDF">
            <w:pPr>
              <w:jc w:val="center"/>
            </w:pPr>
            <w:r w:rsidRPr="2817F8AC">
              <w:rPr>
                <w:rFonts w:ascii="Calibri" w:hAnsi="Calibri" w:eastAsia="Calibri" w:cs="Calibri"/>
                <w:sz w:val="16"/>
                <w:szCs w:val="16"/>
              </w:rPr>
              <w:t xml:space="preserve"> $           3.199.583 </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76291A69" w14:textId="6F5B1E3D">
            <w:pPr>
              <w:jc w:val="center"/>
            </w:pPr>
            <w:r w:rsidRPr="2817F8AC">
              <w:rPr>
                <w:rFonts w:ascii="Calibri" w:hAnsi="Calibri" w:eastAsia="Calibri" w:cs="Calibri"/>
                <w:sz w:val="16"/>
                <w:szCs w:val="16"/>
              </w:rPr>
              <w:t xml:space="preserve"> $              3.199.583 </w:t>
            </w:r>
          </w:p>
        </w:tc>
      </w:tr>
      <w:tr w:rsidR="2817F8AC" w:rsidTr="2817F8AC" w14:paraId="5EB71F13" w14:textId="77777777">
        <w:trPr>
          <w:trHeight w:val="2040"/>
        </w:trPr>
        <w:tc>
          <w:tcPr>
            <w:tcW w:w="6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760F0C30" w14:textId="10C680BF">
            <w:pPr>
              <w:jc w:val="center"/>
            </w:pPr>
            <w:r w:rsidRPr="2817F8AC">
              <w:rPr>
                <w:rFonts w:ascii="Arial" w:hAnsi="Arial" w:eastAsia="Arial" w:cs="Arial"/>
                <w:sz w:val="16"/>
                <w:szCs w:val="16"/>
              </w:rPr>
              <w:t>3</w:t>
            </w:r>
          </w:p>
        </w:tc>
        <w:tc>
          <w:tcPr>
            <w:tcW w:w="189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2091E239" w14:textId="30AAA1C8">
            <w:pPr>
              <w:jc w:val="center"/>
            </w:pPr>
            <w:r w:rsidRPr="2817F8AC">
              <w:rPr>
                <w:rFonts w:ascii="Arial" w:hAnsi="Arial" w:eastAsia="Arial" w:cs="Arial"/>
                <w:sz w:val="16"/>
                <w:szCs w:val="16"/>
              </w:rPr>
              <w:t>Sonda ADN de hidrólisis tipo taqman para PCR en tiempo real,  marcada en el extremo 5´OH con CAL FLUOR RED 610 o TEXAS RED y en el extermo 3´OH con BHQ2</w:t>
            </w:r>
          </w:p>
        </w:tc>
        <w:tc>
          <w:tcPr>
            <w:tcW w:w="180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4BDABB30" w14:textId="7F3B6DFF">
            <w:pPr>
              <w:jc w:val="center"/>
            </w:pPr>
            <w:r w:rsidRPr="2817F8AC">
              <w:rPr>
                <w:rFonts w:ascii="Arial" w:hAnsi="Arial" w:eastAsia="Arial" w:cs="Arial"/>
                <w:sz w:val="16"/>
                <w:szCs w:val="16"/>
              </w:rPr>
              <w:t>Kit por 250 pruebas, o su equivalencia en otras presentaciones</w:t>
            </w:r>
          </w:p>
        </w:tc>
        <w:tc>
          <w:tcPr>
            <w:tcW w:w="114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0B772949" w14:textId="1CA24878">
            <w:pPr>
              <w:jc w:val="center"/>
            </w:pPr>
            <w:r w:rsidRPr="2817F8AC">
              <w:rPr>
                <w:rFonts w:ascii="Arial" w:hAnsi="Arial" w:eastAsia="Arial" w:cs="Arial"/>
                <w:sz w:val="16"/>
                <w:szCs w:val="16"/>
              </w:rPr>
              <w:t>1</w:t>
            </w:r>
          </w:p>
        </w:tc>
        <w:tc>
          <w:tcPr>
            <w:tcW w:w="16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57E3708A" w14:textId="42B00513">
            <w:pPr>
              <w:jc w:val="center"/>
            </w:pPr>
            <w:r w:rsidRPr="2817F8AC">
              <w:rPr>
                <w:rFonts w:ascii="Calibri" w:hAnsi="Calibri" w:eastAsia="Calibri" w:cs="Calibri"/>
                <w:sz w:val="16"/>
                <w:szCs w:val="16"/>
              </w:rPr>
              <w:t xml:space="preserve"> $           4.923.298 </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5309E01C" w14:textId="4DC38D11">
            <w:pPr>
              <w:jc w:val="center"/>
            </w:pPr>
            <w:r w:rsidRPr="2817F8AC">
              <w:rPr>
                <w:rFonts w:ascii="Calibri" w:hAnsi="Calibri" w:eastAsia="Calibri" w:cs="Calibri"/>
                <w:sz w:val="16"/>
                <w:szCs w:val="16"/>
              </w:rPr>
              <w:t xml:space="preserve"> $              4.923.298 </w:t>
            </w:r>
          </w:p>
        </w:tc>
      </w:tr>
      <w:tr w:rsidR="2817F8AC" w:rsidTr="2817F8AC" w14:paraId="0E700DC5" w14:textId="77777777">
        <w:trPr>
          <w:trHeight w:val="1830"/>
        </w:trPr>
        <w:tc>
          <w:tcPr>
            <w:tcW w:w="6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CB9B0B8" w14:textId="06475118">
            <w:pPr>
              <w:jc w:val="center"/>
            </w:pPr>
            <w:r w:rsidRPr="2817F8AC">
              <w:rPr>
                <w:rFonts w:ascii="Arial" w:hAnsi="Arial" w:eastAsia="Arial" w:cs="Arial"/>
                <w:sz w:val="16"/>
                <w:szCs w:val="16"/>
              </w:rPr>
              <w:t>4</w:t>
            </w:r>
          </w:p>
        </w:tc>
        <w:tc>
          <w:tcPr>
            <w:tcW w:w="189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1D9C6464" w14:textId="01C69BE7">
            <w:pPr>
              <w:jc w:val="center"/>
            </w:pPr>
            <w:r w:rsidRPr="2817F8AC">
              <w:rPr>
                <w:rFonts w:ascii="Arial" w:hAnsi="Arial" w:eastAsia="Arial" w:cs="Arial"/>
                <w:sz w:val="16"/>
                <w:szCs w:val="16"/>
              </w:rPr>
              <w:t>Sonda ADN de hidrólisis tipo taqman para PCR en tiempo real, marcada en el extremo 5´OH con QUASAR 670 o CY5 y en el extermo 3´OH con BHQ2</w:t>
            </w:r>
          </w:p>
        </w:tc>
        <w:tc>
          <w:tcPr>
            <w:tcW w:w="180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0C9CC017" w14:textId="5A9C59DD">
            <w:pPr>
              <w:jc w:val="center"/>
            </w:pPr>
            <w:r w:rsidRPr="2817F8AC">
              <w:rPr>
                <w:rFonts w:ascii="Arial" w:hAnsi="Arial" w:eastAsia="Arial" w:cs="Arial"/>
                <w:sz w:val="16"/>
                <w:szCs w:val="16"/>
              </w:rPr>
              <w:t>Kit por 250 pruebas, o su equivalencia en otras presentaciones</w:t>
            </w:r>
          </w:p>
        </w:tc>
        <w:tc>
          <w:tcPr>
            <w:tcW w:w="114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4AD1D9D8" w14:textId="3EB6FB27">
            <w:pPr>
              <w:jc w:val="center"/>
            </w:pPr>
            <w:r w:rsidRPr="2817F8AC">
              <w:rPr>
                <w:rFonts w:ascii="Arial" w:hAnsi="Arial" w:eastAsia="Arial" w:cs="Arial"/>
                <w:sz w:val="16"/>
                <w:szCs w:val="16"/>
              </w:rPr>
              <w:t>1</w:t>
            </w:r>
          </w:p>
        </w:tc>
        <w:tc>
          <w:tcPr>
            <w:tcW w:w="16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913C7AF" w14:textId="781C2BF0">
            <w:pPr>
              <w:jc w:val="center"/>
            </w:pPr>
            <w:r w:rsidRPr="2817F8AC">
              <w:rPr>
                <w:rFonts w:ascii="Calibri" w:hAnsi="Calibri" w:eastAsia="Calibri" w:cs="Calibri"/>
                <w:sz w:val="16"/>
                <w:szCs w:val="16"/>
              </w:rPr>
              <w:t xml:space="preserve"> $           2.724.267 </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1CDBBB9" w14:textId="5707BE36">
            <w:pPr>
              <w:jc w:val="center"/>
            </w:pPr>
            <w:r w:rsidRPr="2817F8AC">
              <w:rPr>
                <w:rFonts w:ascii="Calibri" w:hAnsi="Calibri" w:eastAsia="Calibri" w:cs="Calibri"/>
                <w:sz w:val="16"/>
                <w:szCs w:val="16"/>
              </w:rPr>
              <w:t xml:space="preserve"> $              2.724.267 </w:t>
            </w:r>
          </w:p>
        </w:tc>
      </w:tr>
      <w:tr w:rsidR="2817F8AC" w:rsidTr="2817F8AC" w14:paraId="144794A9" w14:textId="77777777">
        <w:trPr>
          <w:trHeight w:val="1740"/>
        </w:trPr>
        <w:tc>
          <w:tcPr>
            <w:tcW w:w="6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5A5F26A5" w14:textId="5831B76C">
            <w:pPr>
              <w:jc w:val="center"/>
            </w:pPr>
            <w:r w:rsidRPr="2817F8AC">
              <w:rPr>
                <w:rFonts w:ascii="Arial" w:hAnsi="Arial" w:eastAsia="Arial" w:cs="Arial"/>
                <w:sz w:val="16"/>
                <w:szCs w:val="16"/>
              </w:rPr>
              <w:t>5</w:t>
            </w:r>
          </w:p>
        </w:tc>
        <w:tc>
          <w:tcPr>
            <w:tcW w:w="189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3BDC402" w14:textId="0A4519E8">
            <w:pPr>
              <w:jc w:val="center"/>
            </w:pPr>
            <w:r w:rsidRPr="2817F8AC">
              <w:rPr>
                <w:rFonts w:ascii="Arial" w:hAnsi="Arial" w:eastAsia="Arial" w:cs="Arial"/>
                <w:sz w:val="16"/>
                <w:szCs w:val="16"/>
              </w:rPr>
              <w:t>Sonda ADN de hidrólisis tipo taqman para PCR en tiempo real, marcada en el extremo 5´OH con  CFR610  y en el extermo 3´OH con BHQ2</w:t>
            </w:r>
          </w:p>
        </w:tc>
        <w:tc>
          <w:tcPr>
            <w:tcW w:w="180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42F6C5DC" w14:textId="63FCA564">
            <w:pPr>
              <w:jc w:val="center"/>
            </w:pPr>
            <w:r w:rsidRPr="2817F8AC">
              <w:rPr>
                <w:rFonts w:ascii="Arial" w:hAnsi="Arial" w:eastAsia="Arial" w:cs="Arial"/>
                <w:sz w:val="16"/>
                <w:szCs w:val="16"/>
              </w:rPr>
              <w:t>Kit por 250 pruebas, o su equivalencia en otras presentaciones</w:t>
            </w:r>
          </w:p>
        </w:tc>
        <w:tc>
          <w:tcPr>
            <w:tcW w:w="114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754A84F" w14:textId="6D5CDF97">
            <w:pPr>
              <w:jc w:val="center"/>
            </w:pPr>
            <w:r w:rsidRPr="2817F8AC">
              <w:rPr>
                <w:rFonts w:ascii="Arial" w:hAnsi="Arial" w:eastAsia="Arial" w:cs="Arial"/>
                <w:sz w:val="16"/>
                <w:szCs w:val="16"/>
              </w:rPr>
              <w:t>1</w:t>
            </w:r>
          </w:p>
        </w:tc>
        <w:tc>
          <w:tcPr>
            <w:tcW w:w="16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5E5103F2" w14:textId="49DA34C1">
            <w:pPr>
              <w:jc w:val="center"/>
            </w:pPr>
            <w:r w:rsidRPr="2817F8AC">
              <w:rPr>
                <w:rFonts w:ascii="Calibri" w:hAnsi="Calibri" w:eastAsia="Calibri" w:cs="Calibri"/>
                <w:sz w:val="16"/>
                <w:szCs w:val="16"/>
              </w:rPr>
              <w:t xml:space="preserve"> $           4.334.843 </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0CF42B8" w14:textId="600562BE">
            <w:pPr>
              <w:jc w:val="center"/>
            </w:pPr>
            <w:r w:rsidRPr="2817F8AC">
              <w:rPr>
                <w:rFonts w:ascii="Calibri" w:hAnsi="Calibri" w:eastAsia="Calibri" w:cs="Calibri"/>
                <w:sz w:val="16"/>
                <w:szCs w:val="16"/>
              </w:rPr>
              <w:t xml:space="preserve"> $              4.334.843 </w:t>
            </w:r>
          </w:p>
        </w:tc>
      </w:tr>
      <w:tr w:rsidR="2817F8AC" w:rsidTr="2817F8AC" w14:paraId="540CB294" w14:textId="77777777">
        <w:trPr>
          <w:trHeight w:val="1710"/>
        </w:trPr>
        <w:tc>
          <w:tcPr>
            <w:tcW w:w="6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628ECD9" w14:textId="2048FA94">
            <w:pPr>
              <w:jc w:val="center"/>
            </w:pPr>
            <w:r w:rsidRPr="2817F8AC">
              <w:rPr>
                <w:rFonts w:ascii="Arial" w:hAnsi="Arial" w:eastAsia="Arial" w:cs="Arial"/>
                <w:sz w:val="16"/>
                <w:szCs w:val="16"/>
              </w:rPr>
              <w:t>6</w:t>
            </w:r>
          </w:p>
        </w:tc>
        <w:tc>
          <w:tcPr>
            <w:tcW w:w="189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3AF87BE" w14:textId="6499F7E4">
            <w:pPr>
              <w:jc w:val="center"/>
            </w:pPr>
            <w:r w:rsidRPr="2817F8AC">
              <w:rPr>
                <w:rFonts w:ascii="Arial" w:hAnsi="Arial" w:eastAsia="Arial" w:cs="Arial"/>
                <w:sz w:val="16"/>
                <w:szCs w:val="16"/>
              </w:rPr>
              <w:t>Sonda ADN de hidrólisis tipo taqman para PCR en tiempo real, marcada en el extremo 5´OH con  CFO560  y en el extermo 3´OH con BHQ3</w:t>
            </w:r>
          </w:p>
        </w:tc>
        <w:tc>
          <w:tcPr>
            <w:tcW w:w="180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5CD13637" w14:textId="76D7A6DC">
            <w:pPr>
              <w:jc w:val="center"/>
            </w:pPr>
            <w:r w:rsidRPr="2817F8AC">
              <w:rPr>
                <w:rFonts w:ascii="Arial" w:hAnsi="Arial" w:eastAsia="Arial" w:cs="Arial"/>
                <w:sz w:val="16"/>
                <w:szCs w:val="16"/>
              </w:rPr>
              <w:t>Kit por 250 pruebas, o su equivalencia en otras presentaciones</w:t>
            </w:r>
          </w:p>
        </w:tc>
        <w:tc>
          <w:tcPr>
            <w:tcW w:w="114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6C9DE21E" w14:textId="206A4019">
            <w:pPr>
              <w:jc w:val="center"/>
            </w:pPr>
            <w:r w:rsidRPr="2817F8AC">
              <w:rPr>
                <w:rFonts w:ascii="Arial" w:hAnsi="Arial" w:eastAsia="Arial" w:cs="Arial"/>
                <w:sz w:val="16"/>
                <w:szCs w:val="16"/>
              </w:rPr>
              <w:t>1</w:t>
            </w:r>
          </w:p>
        </w:tc>
        <w:tc>
          <w:tcPr>
            <w:tcW w:w="16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44D7C6C" w14:textId="438E70DD">
            <w:pPr>
              <w:jc w:val="center"/>
            </w:pPr>
            <w:r w:rsidRPr="2817F8AC">
              <w:rPr>
                <w:rFonts w:ascii="Calibri" w:hAnsi="Calibri" w:eastAsia="Calibri" w:cs="Calibri"/>
                <w:sz w:val="16"/>
                <w:szCs w:val="16"/>
              </w:rPr>
              <w:t xml:space="preserve"> $           4.921.810 </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7B1C08CE" w14:textId="53E6A957">
            <w:pPr>
              <w:jc w:val="center"/>
            </w:pPr>
            <w:r w:rsidRPr="2817F8AC">
              <w:rPr>
                <w:rFonts w:ascii="Calibri" w:hAnsi="Calibri" w:eastAsia="Calibri" w:cs="Calibri"/>
                <w:sz w:val="16"/>
                <w:szCs w:val="16"/>
              </w:rPr>
              <w:t xml:space="preserve"> $              4.921.810 </w:t>
            </w:r>
          </w:p>
        </w:tc>
      </w:tr>
      <w:tr w:rsidR="2817F8AC" w:rsidTr="2817F8AC" w14:paraId="201875C0" w14:textId="77777777">
        <w:trPr>
          <w:trHeight w:val="2250"/>
        </w:trPr>
        <w:tc>
          <w:tcPr>
            <w:tcW w:w="6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DA378B4" w14:textId="2716A976">
            <w:pPr>
              <w:jc w:val="center"/>
            </w:pPr>
            <w:r w:rsidRPr="2817F8AC">
              <w:rPr>
                <w:rFonts w:ascii="Arial" w:hAnsi="Arial" w:eastAsia="Arial" w:cs="Arial"/>
                <w:sz w:val="16"/>
                <w:szCs w:val="16"/>
              </w:rPr>
              <w:t>7</w:t>
            </w:r>
          </w:p>
        </w:tc>
        <w:tc>
          <w:tcPr>
            <w:tcW w:w="189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7D0E1BD9" w14:textId="65D0D903">
            <w:pPr>
              <w:jc w:val="center"/>
            </w:pPr>
            <w:r w:rsidRPr="2817F8AC">
              <w:rPr>
                <w:rFonts w:ascii="Arial" w:hAnsi="Arial" w:eastAsia="Arial" w:cs="Arial"/>
                <w:sz w:val="16"/>
                <w:szCs w:val="16"/>
              </w:rPr>
              <w:t>Primers (iniciadores) para la amplificación de acidos nucleicos por PCR en tiempo real, purificados por cromatografia, con certificado de control de calidad para la secuencia sintetizada (Longitud media 25 pb)</w:t>
            </w:r>
          </w:p>
        </w:tc>
        <w:tc>
          <w:tcPr>
            <w:tcW w:w="180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24BEBF11" w14:textId="54BD30CD">
            <w:pPr>
              <w:jc w:val="center"/>
            </w:pPr>
            <w:r w:rsidRPr="2817F8AC">
              <w:rPr>
                <w:rFonts w:ascii="Arial" w:hAnsi="Arial" w:eastAsia="Arial" w:cs="Arial"/>
                <w:sz w:val="16"/>
                <w:szCs w:val="16"/>
              </w:rPr>
              <w:t>Kit por 250 pruebas, o su equivalencia en otras presentaciones</w:t>
            </w:r>
          </w:p>
        </w:tc>
        <w:tc>
          <w:tcPr>
            <w:tcW w:w="114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61898FE4" w14:textId="474A99B1">
            <w:pPr>
              <w:jc w:val="center"/>
            </w:pPr>
            <w:r w:rsidRPr="2817F8AC">
              <w:rPr>
                <w:rFonts w:ascii="Arial" w:hAnsi="Arial" w:eastAsia="Arial" w:cs="Arial"/>
                <w:sz w:val="16"/>
                <w:szCs w:val="16"/>
              </w:rPr>
              <w:t>1</w:t>
            </w:r>
          </w:p>
        </w:tc>
        <w:tc>
          <w:tcPr>
            <w:tcW w:w="16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7DADFB6F" w14:textId="5FDFD285">
            <w:pPr>
              <w:jc w:val="center"/>
            </w:pPr>
            <w:r w:rsidRPr="2817F8AC">
              <w:rPr>
                <w:rFonts w:ascii="Calibri" w:hAnsi="Calibri" w:eastAsia="Calibri" w:cs="Calibri"/>
                <w:sz w:val="16"/>
                <w:szCs w:val="16"/>
              </w:rPr>
              <w:t xml:space="preserve"> $              456.335 </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44303DD4" w14:textId="36CE143E">
            <w:pPr>
              <w:jc w:val="center"/>
            </w:pPr>
            <w:r w:rsidRPr="2817F8AC">
              <w:rPr>
                <w:rFonts w:ascii="Calibri" w:hAnsi="Calibri" w:eastAsia="Calibri" w:cs="Calibri"/>
                <w:sz w:val="16"/>
                <w:szCs w:val="16"/>
              </w:rPr>
              <w:t xml:space="preserve"> $                 456.335 </w:t>
            </w:r>
          </w:p>
        </w:tc>
      </w:tr>
      <w:tr w:rsidR="2817F8AC" w:rsidTr="2817F8AC" w14:paraId="193DD4E6" w14:textId="77777777">
        <w:trPr>
          <w:trHeight w:val="285"/>
        </w:trPr>
        <w:tc>
          <w:tcPr>
            <w:tcW w:w="7140" w:type="dxa"/>
            <w:gridSpan w:val="5"/>
            <w:tcBorders>
              <w:top w:val="single" w:color="auto" w:sz="4" w:space="0"/>
              <w:left w:val="single" w:color="auto" w:sz="4" w:space="0"/>
              <w:bottom w:val="single" w:color="auto" w:sz="4" w:space="0"/>
              <w:right w:val="single" w:color="000000" w:themeColor="text1" w:sz="4" w:space="0"/>
            </w:tcBorders>
            <w:shd w:val="clear" w:color="auto" w:fill="BDD7EE"/>
            <w:vAlign w:val="bottom"/>
          </w:tcPr>
          <w:p w:rsidR="2817F8AC" w:rsidP="2817F8AC" w:rsidRDefault="2817F8AC" w14:paraId="0D870967" w14:textId="7B91FEF2">
            <w:pPr>
              <w:jc w:val="center"/>
            </w:pPr>
            <w:r w:rsidRPr="2817F8AC">
              <w:rPr>
                <w:rFonts w:ascii="Calibri" w:hAnsi="Calibri" w:eastAsia="Calibri" w:cs="Calibri"/>
                <w:b/>
                <w:bCs/>
                <w:color w:val="000000" w:themeColor="text1"/>
                <w:sz w:val="16"/>
                <w:szCs w:val="16"/>
              </w:rPr>
              <w:t>VALOR TOTAL DEL LOTE</w:t>
            </w:r>
          </w:p>
        </w:tc>
        <w:tc>
          <w:tcPr>
            <w:tcW w:w="1680" w:type="dxa"/>
            <w:tcBorders>
              <w:top w:val="single" w:color="auto" w:sz="4" w:space="0"/>
              <w:left w:val="nil"/>
              <w:bottom w:val="single" w:color="auto" w:sz="4" w:space="0"/>
              <w:right w:val="single" w:color="auto" w:sz="4" w:space="0"/>
            </w:tcBorders>
            <w:shd w:val="clear" w:color="auto" w:fill="BDD7EE"/>
            <w:vAlign w:val="bottom"/>
          </w:tcPr>
          <w:p w:rsidR="2817F8AC" w:rsidP="2817F8AC" w:rsidRDefault="2817F8AC" w14:paraId="71F4107F" w14:textId="6041EB41">
            <w:r w:rsidRPr="2817F8AC">
              <w:rPr>
                <w:rFonts w:ascii="Calibri" w:hAnsi="Calibri" w:eastAsia="Calibri" w:cs="Calibri"/>
                <w:b/>
                <w:bCs/>
                <w:color w:val="000000" w:themeColor="text1"/>
                <w:sz w:val="16"/>
                <w:szCs w:val="16"/>
              </w:rPr>
              <w:t xml:space="preserve"> $            23.611.564</w:t>
            </w:r>
          </w:p>
        </w:tc>
      </w:tr>
    </w:tbl>
    <w:p w:rsidR="2817F8AC" w:rsidP="2817F8AC" w:rsidRDefault="2817F8AC" w14:paraId="1165F4C5" w14:textId="0001C46B">
      <w:pPr>
        <w:jc w:val="both"/>
        <w:rPr>
          <w:rFonts w:ascii="Arial" w:hAnsi="Arial" w:cs="Arial"/>
          <w:b/>
          <w:bCs/>
          <w:sz w:val="22"/>
          <w:szCs w:val="22"/>
        </w:rPr>
      </w:pPr>
    </w:p>
    <w:p w:rsidRPr="00C945D6" w:rsidR="6A0BF3ED" w:rsidP="2817F8AC" w:rsidRDefault="24A72778" w14:paraId="0DCFA000" w14:textId="6E03E024">
      <w:pPr>
        <w:jc w:val="both"/>
        <w:rPr>
          <w:rFonts w:ascii="Arial" w:hAnsi="Arial" w:cs="Arial"/>
          <w:b/>
          <w:bCs/>
          <w:sz w:val="22"/>
          <w:szCs w:val="22"/>
        </w:rPr>
      </w:pPr>
      <w:r w:rsidRPr="2817F8AC">
        <w:rPr>
          <w:rFonts w:ascii="Arial" w:hAnsi="Arial" w:cs="Arial"/>
          <w:b/>
          <w:bCs/>
          <w:sz w:val="22"/>
          <w:szCs w:val="22"/>
        </w:rPr>
        <w:t>Lote 03</w:t>
      </w:r>
    </w:p>
    <w:p w:rsidRPr="00C945D6" w:rsidR="6A0BF3ED" w:rsidP="2817F8AC" w:rsidRDefault="6A0BF3ED" w14:paraId="65829A6A" w14:textId="6643C6CB">
      <w:pPr>
        <w:jc w:val="both"/>
        <w:rPr>
          <w:rFonts w:ascii="Arial" w:hAnsi="Arial" w:cs="Arial"/>
          <w:b/>
          <w:bCs/>
          <w:sz w:val="22"/>
          <w:szCs w:val="22"/>
        </w:rPr>
      </w:pPr>
    </w:p>
    <w:tbl>
      <w:tblPr>
        <w:tblW w:w="0" w:type="auto"/>
        <w:tblLook w:val="06A0" w:firstRow="1" w:lastRow="0" w:firstColumn="1" w:lastColumn="0" w:noHBand="1" w:noVBand="1"/>
      </w:tblPr>
      <w:tblGrid>
        <w:gridCol w:w="1245"/>
        <w:gridCol w:w="1328"/>
        <w:gridCol w:w="1875"/>
        <w:gridCol w:w="1110"/>
        <w:gridCol w:w="1680"/>
        <w:gridCol w:w="1620"/>
      </w:tblGrid>
      <w:tr w:rsidR="2817F8AC" w:rsidTr="0001465F" w14:paraId="4ADE50F2" w14:textId="77777777">
        <w:trPr>
          <w:trHeight w:val="795"/>
          <w:tblHeader/>
        </w:trPr>
        <w:tc>
          <w:tcPr>
            <w:tcW w:w="1245"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3C684F01" w14:textId="595A6AA3">
            <w:pPr>
              <w:jc w:val="center"/>
              <w:rPr>
                <w:rFonts w:ascii="Arial" w:hAnsi="Arial" w:eastAsia="Arial" w:cs="Arial"/>
                <w:b/>
                <w:bCs/>
                <w:color w:val="000000" w:themeColor="text1"/>
                <w:sz w:val="16"/>
                <w:szCs w:val="16"/>
              </w:rPr>
            </w:pPr>
            <w:r w:rsidRPr="2817F8AC">
              <w:rPr>
                <w:rFonts w:ascii="Arial" w:hAnsi="Arial" w:eastAsia="Arial" w:cs="Arial"/>
                <w:b/>
                <w:bCs/>
                <w:color w:val="000000" w:themeColor="text1"/>
                <w:sz w:val="16"/>
                <w:szCs w:val="16"/>
              </w:rPr>
              <w:t>ITEM</w:t>
            </w:r>
          </w:p>
        </w:tc>
        <w:tc>
          <w:tcPr>
            <w:tcW w:w="1245"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530A69AD" w14:textId="05007BF4">
            <w:pPr>
              <w:jc w:val="center"/>
              <w:rPr>
                <w:rFonts w:ascii="Arial" w:hAnsi="Arial" w:eastAsia="Arial" w:cs="Arial"/>
                <w:b/>
                <w:bCs/>
                <w:color w:val="000000" w:themeColor="text1"/>
                <w:sz w:val="16"/>
                <w:szCs w:val="16"/>
              </w:rPr>
            </w:pPr>
            <w:r w:rsidRPr="2817F8AC">
              <w:rPr>
                <w:rFonts w:ascii="Arial" w:hAnsi="Arial" w:eastAsia="Arial" w:cs="Arial"/>
                <w:b/>
                <w:bCs/>
                <w:color w:val="000000" w:themeColor="text1"/>
                <w:sz w:val="16"/>
                <w:szCs w:val="16"/>
              </w:rPr>
              <w:t>DESCRIPCIÓN DEL ELEMENTO</w:t>
            </w:r>
          </w:p>
        </w:tc>
        <w:tc>
          <w:tcPr>
            <w:tcW w:w="1875"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54BE4DE8" w14:textId="0FCCA5C7">
            <w:pPr>
              <w:jc w:val="center"/>
              <w:rPr>
                <w:rFonts w:ascii="Arial" w:hAnsi="Arial" w:eastAsia="Arial" w:cs="Arial"/>
                <w:b/>
                <w:bCs/>
                <w:color w:val="000000" w:themeColor="text1"/>
                <w:sz w:val="16"/>
                <w:szCs w:val="16"/>
              </w:rPr>
            </w:pPr>
            <w:r w:rsidRPr="2817F8AC">
              <w:rPr>
                <w:rFonts w:ascii="Arial" w:hAnsi="Arial" w:eastAsia="Arial" w:cs="Arial"/>
                <w:b/>
                <w:bCs/>
                <w:color w:val="000000" w:themeColor="text1"/>
                <w:sz w:val="16"/>
                <w:szCs w:val="16"/>
              </w:rPr>
              <w:t>UNIDAD DE MEDIDA</w:t>
            </w:r>
          </w:p>
        </w:tc>
        <w:tc>
          <w:tcPr>
            <w:tcW w:w="1110" w:type="dxa"/>
            <w:tcBorders>
              <w:top w:val="single" w:color="auto" w:sz="4" w:space="0"/>
              <w:left w:val="single" w:color="auto" w:sz="4" w:space="0"/>
              <w:bottom w:val="single" w:color="auto" w:sz="4" w:space="0"/>
              <w:right w:val="single" w:color="auto" w:sz="4" w:space="0"/>
            </w:tcBorders>
            <w:shd w:val="clear" w:color="auto" w:fill="BDD7EE"/>
            <w:vAlign w:val="center"/>
          </w:tcPr>
          <w:p w:rsidR="2817F8AC" w:rsidP="2817F8AC" w:rsidRDefault="2817F8AC" w14:paraId="20B0D841" w14:textId="3D153A95">
            <w:pPr>
              <w:jc w:val="center"/>
              <w:rPr>
                <w:rFonts w:ascii="Arial" w:hAnsi="Arial" w:eastAsia="Arial" w:cs="Arial"/>
                <w:b/>
                <w:bCs/>
                <w:color w:val="000000" w:themeColor="text1"/>
                <w:sz w:val="16"/>
                <w:szCs w:val="16"/>
              </w:rPr>
            </w:pPr>
            <w:r w:rsidRPr="2817F8AC">
              <w:rPr>
                <w:rFonts w:ascii="Arial" w:hAnsi="Arial" w:eastAsia="Arial" w:cs="Arial"/>
                <w:b/>
                <w:bCs/>
                <w:color w:val="000000" w:themeColor="text1"/>
                <w:sz w:val="16"/>
                <w:szCs w:val="16"/>
              </w:rPr>
              <w:t>CANTIDAD INICIAL TOTAL</w:t>
            </w:r>
          </w:p>
        </w:tc>
        <w:tc>
          <w:tcPr>
            <w:tcW w:w="1680" w:type="dxa"/>
            <w:tcBorders>
              <w:top w:val="single" w:color="auto" w:sz="4" w:space="0"/>
              <w:left w:val="single" w:color="auto" w:sz="4" w:space="0"/>
              <w:bottom w:val="nil"/>
              <w:right w:val="single" w:color="auto" w:sz="4" w:space="0"/>
            </w:tcBorders>
            <w:shd w:val="clear" w:color="auto" w:fill="BDD7EE"/>
            <w:vAlign w:val="center"/>
          </w:tcPr>
          <w:p w:rsidR="2817F8AC" w:rsidP="2817F8AC" w:rsidRDefault="2817F8AC" w14:paraId="18B26894" w14:textId="0031A6B9">
            <w:pPr>
              <w:jc w:val="center"/>
              <w:rPr>
                <w:rFonts w:ascii="Arial" w:hAnsi="Arial" w:eastAsia="Arial" w:cs="Arial"/>
                <w:b/>
                <w:bCs/>
                <w:color w:val="000000" w:themeColor="text1"/>
                <w:sz w:val="16"/>
                <w:szCs w:val="16"/>
              </w:rPr>
            </w:pPr>
            <w:r w:rsidRPr="2817F8AC">
              <w:rPr>
                <w:rFonts w:ascii="Arial" w:hAnsi="Arial" w:eastAsia="Arial" w:cs="Arial"/>
                <w:b/>
                <w:bCs/>
                <w:color w:val="000000" w:themeColor="text1"/>
                <w:sz w:val="16"/>
                <w:szCs w:val="16"/>
              </w:rPr>
              <w:t>VALOR TECHO UNITARIO</w:t>
            </w:r>
          </w:p>
        </w:tc>
        <w:tc>
          <w:tcPr>
            <w:tcW w:w="1620" w:type="dxa"/>
            <w:tcBorders>
              <w:top w:val="single" w:color="auto" w:sz="4" w:space="0"/>
              <w:left w:val="single" w:color="auto" w:sz="4" w:space="0"/>
              <w:bottom w:val="nil"/>
              <w:right w:val="single" w:color="auto" w:sz="4" w:space="0"/>
            </w:tcBorders>
            <w:shd w:val="clear" w:color="auto" w:fill="BDD7EE"/>
            <w:vAlign w:val="center"/>
          </w:tcPr>
          <w:p w:rsidR="2817F8AC" w:rsidP="2817F8AC" w:rsidRDefault="2817F8AC" w14:paraId="60CABFB2" w14:textId="74E3C3D5">
            <w:pPr>
              <w:jc w:val="center"/>
              <w:rPr>
                <w:rFonts w:ascii="Arial" w:hAnsi="Arial" w:eastAsia="Arial" w:cs="Arial"/>
                <w:b/>
                <w:bCs/>
                <w:color w:val="000000" w:themeColor="text1"/>
                <w:sz w:val="16"/>
                <w:szCs w:val="16"/>
              </w:rPr>
            </w:pPr>
            <w:r w:rsidRPr="2817F8AC">
              <w:rPr>
                <w:rFonts w:ascii="Arial" w:hAnsi="Arial" w:eastAsia="Arial" w:cs="Arial"/>
                <w:b/>
                <w:bCs/>
                <w:color w:val="000000" w:themeColor="text1"/>
                <w:sz w:val="16"/>
                <w:szCs w:val="16"/>
              </w:rPr>
              <w:t>VALOR TECHO TOTAL</w:t>
            </w:r>
          </w:p>
        </w:tc>
      </w:tr>
      <w:tr w:rsidR="2817F8AC" w:rsidTr="2817F8AC" w14:paraId="4036C2A0" w14:textId="77777777">
        <w:trPr>
          <w:trHeight w:val="1935"/>
        </w:trPr>
        <w:tc>
          <w:tcPr>
            <w:tcW w:w="124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34DC0D5F" w14:textId="604FD888">
            <w:pPr>
              <w:jc w:val="center"/>
              <w:rPr>
                <w:rFonts w:ascii="Arial" w:hAnsi="Arial" w:eastAsia="Arial" w:cs="Arial"/>
                <w:sz w:val="16"/>
                <w:szCs w:val="16"/>
              </w:rPr>
            </w:pPr>
            <w:r w:rsidRPr="2817F8AC">
              <w:rPr>
                <w:rFonts w:ascii="Arial" w:hAnsi="Arial" w:eastAsia="Arial" w:cs="Arial"/>
                <w:sz w:val="16"/>
                <w:szCs w:val="16"/>
              </w:rPr>
              <w:t>1</w:t>
            </w:r>
          </w:p>
        </w:tc>
        <w:tc>
          <w:tcPr>
            <w:tcW w:w="124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2D44397" w14:textId="0B23F48B">
            <w:pPr>
              <w:jc w:val="center"/>
              <w:rPr>
                <w:rFonts w:ascii="Arial" w:hAnsi="Arial" w:eastAsia="Arial" w:cs="Arial"/>
                <w:sz w:val="16"/>
                <w:szCs w:val="16"/>
              </w:rPr>
            </w:pPr>
            <w:r w:rsidRPr="2817F8AC">
              <w:rPr>
                <w:rFonts w:ascii="Arial" w:hAnsi="Arial" w:eastAsia="Arial" w:cs="Arial"/>
                <w:sz w:val="16"/>
                <w:szCs w:val="16"/>
              </w:rPr>
              <w:t xml:space="preserve">Kit para cuantificación Qubit RNA HS Assay </w:t>
            </w:r>
          </w:p>
        </w:tc>
        <w:tc>
          <w:tcPr>
            <w:tcW w:w="187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3FAD9958" w14:textId="752F1C7D">
            <w:pPr>
              <w:jc w:val="center"/>
              <w:rPr>
                <w:rFonts w:ascii="Arial" w:hAnsi="Arial" w:eastAsia="Arial" w:cs="Arial"/>
                <w:sz w:val="16"/>
                <w:szCs w:val="16"/>
              </w:rPr>
            </w:pPr>
            <w:r w:rsidRPr="2817F8AC">
              <w:rPr>
                <w:rFonts w:ascii="Arial" w:hAnsi="Arial" w:eastAsia="Arial" w:cs="Arial"/>
                <w:sz w:val="16"/>
                <w:szCs w:val="16"/>
              </w:rPr>
              <w:t>Kit por 500 reacciones o su equivalencia en otras presentaciones</w:t>
            </w:r>
          </w:p>
        </w:tc>
        <w:tc>
          <w:tcPr>
            <w:tcW w:w="111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47CD5806" w14:textId="52E40BBA">
            <w:pPr>
              <w:jc w:val="center"/>
              <w:rPr>
                <w:rFonts w:ascii="Arial" w:hAnsi="Arial" w:eastAsia="Arial" w:cs="Arial"/>
                <w:sz w:val="16"/>
                <w:szCs w:val="16"/>
              </w:rPr>
            </w:pPr>
            <w:r w:rsidRPr="2817F8AC">
              <w:rPr>
                <w:rFonts w:ascii="Arial" w:hAnsi="Arial" w:eastAsia="Arial" w:cs="Arial"/>
                <w:sz w:val="16"/>
                <w:szCs w:val="16"/>
              </w:rPr>
              <w:t>1</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164FD692" w14:textId="163108C8">
            <w:pPr>
              <w:jc w:val="center"/>
              <w:rPr>
                <w:rFonts w:ascii="Calibri" w:hAnsi="Calibri" w:eastAsia="Calibri" w:cs="Calibri"/>
                <w:sz w:val="16"/>
                <w:szCs w:val="16"/>
              </w:rPr>
            </w:pPr>
            <w:r w:rsidRPr="2817F8AC">
              <w:rPr>
                <w:rFonts w:ascii="Calibri" w:hAnsi="Calibri" w:eastAsia="Calibri" w:cs="Calibri"/>
                <w:sz w:val="16"/>
                <w:szCs w:val="16"/>
              </w:rPr>
              <w:t xml:space="preserve"> $  4.079.320 </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5E847659" w14:textId="45087AF1">
            <w:pPr>
              <w:jc w:val="center"/>
              <w:rPr>
                <w:rFonts w:ascii="Calibri" w:hAnsi="Calibri" w:eastAsia="Calibri" w:cs="Calibri"/>
                <w:sz w:val="16"/>
                <w:szCs w:val="16"/>
              </w:rPr>
            </w:pPr>
            <w:r w:rsidRPr="2817F8AC">
              <w:rPr>
                <w:rFonts w:ascii="Calibri" w:hAnsi="Calibri" w:eastAsia="Calibri" w:cs="Calibri"/>
                <w:sz w:val="16"/>
                <w:szCs w:val="16"/>
              </w:rPr>
              <w:t xml:space="preserve"> $    4.079.320 </w:t>
            </w:r>
          </w:p>
        </w:tc>
      </w:tr>
      <w:tr w:rsidR="2817F8AC" w:rsidTr="2817F8AC" w14:paraId="762AC6FE" w14:textId="77777777">
        <w:trPr>
          <w:trHeight w:val="1935"/>
        </w:trPr>
        <w:tc>
          <w:tcPr>
            <w:tcW w:w="124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04096C37" w14:textId="34B430DD">
            <w:pPr>
              <w:jc w:val="center"/>
              <w:rPr>
                <w:rFonts w:ascii="Arial" w:hAnsi="Arial" w:eastAsia="Arial" w:cs="Arial"/>
                <w:sz w:val="16"/>
                <w:szCs w:val="16"/>
              </w:rPr>
            </w:pPr>
            <w:r w:rsidRPr="2817F8AC">
              <w:rPr>
                <w:rFonts w:ascii="Arial" w:hAnsi="Arial" w:eastAsia="Arial" w:cs="Arial"/>
                <w:sz w:val="16"/>
                <w:szCs w:val="16"/>
              </w:rPr>
              <w:t>2</w:t>
            </w:r>
          </w:p>
        </w:tc>
        <w:tc>
          <w:tcPr>
            <w:tcW w:w="124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48371898" w14:textId="21B0A8A9">
            <w:pPr>
              <w:jc w:val="center"/>
              <w:rPr>
                <w:rFonts w:ascii="Arial" w:hAnsi="Arial" w:eastAsia="Arial" w:cs="Arial"/>
                <w:sz w:val="16"/>
                <w:szCs w:val="16"/>
              </w:rPr>
            </w:pPr>
            <w:r w:rsidRPr="2817F8AC">
              <w:rPr>
                <w:rFonts w:ascii="Arial" w:hAnsi="Arial" w:eastAsia="Arial" w:cs="Arial"/>
                <w:sz w:val="16"/>
                <w:szCs w:val="16"/>
              </w:rPr>
              <w:t>Kit de ensayo Qubit dsDNA HS</w:t>
            </w:r>
          </w:p>
        </w:tc>
        <w:tc>
          <w:tcPr>
            <w:tcW w:w="1875"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728DB7B6" w14:textId="2580ADBE">
            <w:pPr>
              <w:jc w:val="center"/>
              <w:rPr>
                <w:rFonts w:ascii="Arial" w:hAnsi="Arial" w:eastAsia="Arial" w:cs="Arial"/>
                <w:sz w:val="16"/>
                <w:szCs w:val="16"/>
              </w:rPr>
            </w:pPr>
            <w:r w:rsidRPr="2817F8AC">
              <w:rPr>
                <w:rFonts w:ascii="Arial" w:hAnsi="Arial" w:eastAsia="Arial" w:cs="Arial"/>
                <w:sz w:val="16"/>
                <w:szCs w:val="16"/>
              </w:rPr>
              <w:t>Kit por 500 reacciones o su equivalencia en otras presentaciones</w:t>
            </w:r>
          </w:p>
        </w:tc>
        <w:tc>
          <w:tcPr>
            <w:tcW w:w="1110" w:type="dxa"/>
            <w:tcBorders>
              <w:top w:val="single" w:color="auto" w:sz="4" w:space="0"/>
              <w:left w:val="single" w:color="auto" w:sz="4" w:space="0"/>
              <w:bottom w:val="single" w:color="auto" w:sz="4" w:space="0"/>
              <w:right w:val="single" w:color="auto" w:sz="4" w:space="0"/>
            </w:tcBorders>
            <w:vAlign w:val="center"/>
          </w:tcPr>
          <w:p w:rsidR="2817F8AC" w:rsidP="2817F8AC" w:rsidRDefault="2817F8AC" w14:paraId="7380D98F" w14:textId="25D07E25">
            <w:pPr>
              <w:jc w:val="center"/>
              <w:rPr>
                <w:rFonts w:ascii="Arial" w:hAnsi="Arial" w:eastAsia="Arial" w:cs="Arial"/>
                <w:sz w:val="16"/>
                <w:szCs w:val="16"/>
              </w:rPr>
            </w:pPr>
            <w:r w:rsidRPr="2817F8AC">
              <w:rPr>
                <w:rFonts w:ascii="Arial" w:hAnsi="Arial" w:eastAsia="Arial" w:cs="Arial"/>
                <w:sz w:val="16"/>
                <w:szCs w:val="16"/>
              </w:rPr>
              <w:t>1</w:t>
            </w:r>
          </w:p>
        </w:tc>
        <w:tc>
          <w:tcPr>
            <w:tcW w:w="16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2D4C40F9" w14:textId="75C0C804">
            <w:pPr>
              <w:jc w:val="center"/>
              <w:rPr>
                <w:rFonts w:ascii="Calibri" w:hAnsi="Calibri" w:eastAsia="Calibri" w:cs="Calibri"/>
                <w:sz w:val="16"/>
                <w:szCs w:val="16"/>
              </w:rPr>
            </w:pPr>
            <w:r w:rsidRPr="2817F8AC">
              <w:rPr>
                <w:rFonts w:ascii="Calibri" w:hAnsi="Calibri" w:eastAsia="Calibri" w:cs="Calibri"/>
                <w:sz w:val="16"/>
                <w:szCs w:val="16"/>
              </w:rPr>
              <w:t xml:space="preserve"> $  7.497.000 </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2817F8AC" w:rsidP="2817F8AC" w:rsidRDefault="2817F8AC" w14:paraId="2D412243" w14:textId="4D9980C9">
            <w:pPr>
              <w:jc w:val="center"/>
              <w:rPr>
                <w:rFonts w:ascii="Calibri" w:hAnsi="Calibri" w:eastAsia="Calibri" w:cs="Calibri"/>
                <w:sz w:val="16"/>
                <w:szCs w:val="16"/>
              </w:rPr>
            </w:pPr>
            <w:r w:rsidRPr="2817F8AC">
              <w:rPr>
                <w:rFonts w:ascii="Calibri" w:hAnsi="Calibri" w:eastAsia="Calibri" w:cs="Calibri"/>
                <w:sz w:val="16"/>
                <w:szCs w:val="16"/>
              </w:rPr>
              <w:t xml:space="preserve"> $    7.497.000 </w:t>
            </w:r>
          </w:p>
        </w:tc>
      </w:tr>
      <w:tr w:rsidR="2817F8AC" w:rsidTr="2817F8AC" w14:paraId="4119801B" w14:textId="77777777">
        <w:trPr>
          <w:trHeight w:val="285"/>
        </w:trPr>
        <w:tc>
          <w:tcPr>
            <w:tcW w:w="7155" w:type="dxa"/>
            <w:gridSpan w:val="5"/>
            <w:tcBorders>
              <w:top w:val="single" w:color="auto" w:sz="4" w:space="0"/>
              <w:left w:val="single" w:color="auto" w:sz="4" w:space="0"/>
              <w:bottom w:val="single" w:color="auto" w:sz="4" w:space="0"/>
              <w:right w:val="single" w:color="000000" w:themeColor="text1" w:sz="4" w:space="0"/>
            </w:tcBorders>
            <w:shd w:val="clear" w:color="auto" w:fill="BDD7EE"/>
            <w:vAlign w:val="bottom"/>
          </w:tcPr>
          <w:p w:rsidR="2817F8AC" w:rsidP="2817F8AC" w:rsidRDefault="2817F8AC" w14:paraId="77ADE120" w14:textId="3ABCAEE0">
            <w:pPr>
              <w:jc w:val="center"/>
              <w:rPr>
                <w:rFonts w:ascii="Calibri" w:hAnsi="Calibri" w:eastAsia="Calibri" w:cs="Calibri"/>
                <w:b/>
                <w:bCs/>
                <w:color w:val="000000" w:themeColor="text1"/>
                <w:sz w:val="16"/>
                <w:szCs w:val="16"/>
              </w:rPr>
            </w:pPr>
            <w:r w:rsidRPr="2817F8AC">
              <w:rPr>
                <w:rFonts w:ascii="Calibri" w:hAnsi="Calibri" w:eastAsia="Calibri" w:cs="Calibri"/>
                <w:b/>
                <w:bCs/>
                <w:color w:val="000000" w:themeColor="text1"/>
                <w:sz w:val="16"/>
                <w:szCs w:val="16"/>
              </w:rPr>
              <w:t>VALOR TOTAL DEL LOTE</w:t>
            </w:r>
          </w:p>
        </w:tc>
        <w:tc>
          <w:tcPr>
            <w:tcW w:w="1620" w:type="dxa"/>
            <w:tcBorders>
              <w:top w:val="single" w:color="auto" w:sz="4" w:space="0"/>
              <w:left w:val="nil"/>
              <w:bottom w:val="single" w:color="auto" w:sz="4" w:space="0"/>
              <w:right w:val="single" w:color="auto" w:sz="4" w:space="0"/>
            </w:tcBorders>
            <w:shd w:val="clear" w:color="auto" w:fill="BDD7EE"/>
            <w:vAlign w:val="bottom"/>
          </w:tcPr>
          <w:p w:rsidR="2817F8AC" w:rsidP="2817F8AC" w:rsidRDefault="2817F8AC" w14:paraId="1D0DFD52" w14:textId="5E4BF38A">
            <w:pPr>
              <w:rPr>
                <w:rFonts w:ascii="Calibri" w:hAnsi="Calibri" w:eastAsia="Calibri" w:cs="Calibri"/>
                <w:b/>
                <w:bCs/>
                <w:color w:val="000000" w:themeColor="text1"/>
                <w:sz w:val="16"/>
                <w:szCs w:val="16"/>
              </w:rPr>
            </w:pPr>
            <w:r w:rsidRPr="2817F8AC">
              <w:rPr>
                <w:rFonts w:ascii="Calibri" w:hAnsi="Calibri" w:eastAsia="Calibri" w:cs="Calibri"/>
                <w:b/>
                <w:bCs/>
                <w:color w:val="000000" w:themeColor="text1"/>
                <w:sz w:val="16"/>
                <w:szCs w:val="16"/>
              </w:rPr>
              <w:t xml:space="preserve"> $  11.576.320</w:t>
            </w:r>
          </w:p>
        </w:tc>
      </w:tr>
    </w:tbl>
    <w:p w:rsidR="0001465F" w:rsidP="2817F8AC" w:rsidRDefault="0001465F" w14:paraId="0B5A860D" w14:textId="77777777">
      <w:pPr>
        <w:pStyle w:val="paragraph"/>
        <w:spacing w:before="0" w:beforeAutospacing="0" w:after="0" w:afterAutospacing="0"/>
        <w:jc w:val="both"/>
        <w:rPr>
          <w:rStyle w:val="normaltextrun"/>
          <w:rFonts w:ascii="Arial" w:hAnsi="Arial" w:cs="Arial"/>
          <w:sz w:val="22"/>
          <w:szCs w:val="22"/>
          <w:u w:val="single"/>
        </w:rPr>
      </w:pPr>
    </w:p>
    <w:p w:rsidRPr="00C945D6" w:rsidR="6A0BF3ED" w:rsidP="2817F8AC" w:rsidRDefault="6A0BF3ED" w14:paraId="124A7000" w14:textId="61AB8001">
      <w:pPr>
        <w:pStyle w:val="paragraph"/>
        <w:spacing w:before="0" w:beforeAutospacing="0" w:after="0" w:afterAutospacing="0"/>
        <w:jc w:val="both"/>
        <w:rPr>
          <w:rStyle w:val="eop"/>
          <w:rFonts w:ascii="Arial" w:hAnsi="Arial" w:cs="Arial"/>
          <w:sz w:val="22"/>
          <w:szCs w:val="22"/>
        </w:rPr>
      </w:pPr>
      <w:r w:rsidRPr="2817F8AC">
        <w:rPr>
          <w:rStyle w:val="normaltextrun"/>
          <w:rFonts w:ascii="Arial" w:hAnsi="Arial" w:cs="Arial"/>
          <w:sz w:val="22"/>
          <w:szCs w:val="22"/>
          <w:u w:val="single"/>
        </w:rPr>
        <w:t xml:space="preserve">Nota </w:t>
      </w:r>
      <w:r w:rsidRPr="2817F8AC" w:rsidR="526DBC8D">
        <w:rPr>
          <w:rStyle w:val="normaltextrun"/>
          <w:rFonts w:ascii="Arial" w:hAnsi="Arial" w:cs="Arial"/>
          <w:sz w:val="22"/>
          <w:szCs w:val="22"/>
          <w:u w:val="single"/>
        </w:rPr>
        <w:t>1</w:t>
      </w:r>
      <w:r w:rsidRPr="2817F8AC">
        <w:rPr>
          <w:rStyle w:val="normaltextrun"/>
          <w:rFonts w:ascii="Arial" w:hAnsi="Arial" w:cs="Arial"/>
          <w:sz w:val="22"/>
          <w:szCs w:val="22"/>
          <w:u w:val="single"/>
        </w:rPr>
        <w:t>:</w:t>
      </w:r>
      <w:r w:rsidRPr="2817F8AC">
        <w:rPr>
          <w:rStyle w:val="normaltextrun"/>
          <w:rFonts w:ascii="Arial" w:hAnsi="Arial" w:cs="Arial"/>
          <w:sz w:val="22"/>
          <w:szCs w:val="22"/>
        </w:rPr>
        <w:t xml:space="preserve"> Teniendo en cuenta que la adjudicación se hará por el total de los ítems, el proponente deberá ofertar la totalidad de los ítems</w:t>
      </w:r>
      <w:r w:rsidRPr="2817F8AC" w:rsidR="2CB43308">
        <w:rPr>
          <w:rStyle w:val="normaltextrun"/>
          <w:rFonts w:ascii="Arial" w:hAnsi="Arial" w:cs="Arial"/>
          <w:sz w:val="22"/>
          <w:szCs w:val="22"/>
        </w:rPr>
        <w:t xml:space="preserve"> de cada uno de los dos (02) lotes, </w:t>
      </w:r>
      <w:r w:rsidRPr="2817F8AC">
        <w:rPr>
          <w:rStyle w:val="normaltextrun"/>
          <w:rFonts w:ascii="Arial" w:hAnsi="Arial" w:cs="Arial"/>
          <w:sz w:val="22"/>
          <w:szCs w:val="22"/>
        </w:rPr>
        <w:t xml:space="preserve"> siempre que su oferta no sobrepase el valor del presupuesto oficial estimado, el valor techo unitario </w:t>
      </w:r>
      <w:r w:rsidRPr="2817F8AC" w:rsidR="64452FAA">
        <w:rPr>
          <w:rStyle w:val="normaltextrun"/>
          <w:rFonts w:ascii="Arial" w:hAnsi="Arial" w:cs="Arial"/>
          <w:sz w:val="22"/>
          <w:szCs w:val="22"/>
        </w:rPr>
        <w:t>y</w:t>
      </w:r>
      <w:r w:rsidRPr="2817F8AC" w:rsidR="37044EE2">
        <w:rPr>
          <w:rStyle w:val="normaltextrun"/>
          <w:rFonts w:ascii="Arial" w:hAnsi="Arial" w:cs="Arial"/>
          <w:sz w:val="22"/>
          <w:szCs w:val="22"/>
        </w:rPr>
        <w:t xml:space="preserve"> el valor techo total </w:t>
      </w:r>
      <w:r w:rsidRPr="2817F8AC">
        <w:rPr>
          <w:rStyle w:val="normaltextrun"/>
          <w:rFonts w:ascii="Arial" w:hAnsi="Arial" w:cs="Arial"/>
          <w:sz w:val="22"/>
          <w:szCs w:val="22"/>
        </w:rPr>
        <w:t xml:space="preserve">excluido de </w:t>
      </w:r>
      <w:r w:rsidRPr="2817F8AC" w:rsidR="3D964AE3">
        <w:rPr>
          <w:rStyle w:val="normaltextrun"/>
          <w:rFonts w:ascii="Arial" w:hAnsi="Arial" w:cs="Arial"/>
          <w:sz w:val="22"/>
          <w:szCs w:val="22"/>
        </w:rPr>
        <w:t>IVA, establecido</w:t>
      </w:r>
      <w:r w:rsidRPr="2817F8AC">
        <w:rPr>
          <w:rStyle w:val="normaltextrun"/>
          <w:rFonts w:ascii="Arial" w:hAnsi="Arial" w:cs="Arial"/>
          <w:sz w:val="22"/>
          <w:szCs w:val="22"/>
        </w:rPr>
        <w:t xml:space="preserve"> p</w:t>
      </w:r>
      <w:r w:rsidRPr="2817F8AC" w:rsidR="44AE7DC6">
        <w:rPr>
          <w:rStyle w:val="normaltextrun"/>
          <w:rFonts w:ascii="Arial" w:hAnsi="Arial" w:cs="Arial"/>
          <w:sz w:val="22"/>
          <w:szCs w:val="22"/>
        </w:rPr>
        <w:t>ara</w:t>
      </w:r>
      <w:r w:rsidRPr="2817F8AC">
        <w:rPr>
          <w:rStyle w:val="normaltextrun"/>
          <w:rFonts w:ascii="Arial" w:hAnsi="Arial" w:cs="Arial"/>
          <w:sz w:val="22"/>
          <w:szCs w:val="22"/>
        </w:rPr>
        <w:t xml:space="preserve"> cada uno de los ítems, en caso de que estos sobrepasen los montos allí establecidos, o los productos no correspondan a las condiciones establecidas en el anexo técnico, la propuesta será RECHAZADA. </w:t>
      </w:r>
    </w:p>
    <w:p w:rsidR="0001465F" w:rsidP="00C945D6" w:rsidRDefault="0001465F" w14:paraId="592E56D5" w14:textId="77777777">
      <w:pPr>
        <w:pStyle w:val="paragraph"/>
        <w:shd w:val="clear" w:color="auto" w:fill="FFFFFF" w:themeFill="background1"/>
        <w:spacing w:before="0" w:beforeAutospacing="0" w:after="0" w:afterAutospacing="0"/>
        <w:jc w:val="both"/>
        <w:rPr>
          <w:rFonts w:ascii="Arial" w:hAnsi="Arial" w:cs="Arial"/>
          <w:sz w:val="22"/>
          <w:szCs w:val="22"/>
          <w:u w:val="single"/>
        </w:rPr>
      </w:pPr>
    </w:p>
    <w:p w:rsidRPr="00C945D6" w:rsidR="6A0BF3ED" w:rsidP="00C945D6" w:rsidRDefault="6A0BF3ED" w14:paraId="3CB7508C" w14:textId="12BF8A6E">
      <w:pPr>
        <w:pStyle w:val="paragraph"/>
        <w:shd w:val="clear" w:color="auto" w:fill="FFFFFF" w:themeFill="background1"/>
        <w:spacing w:before="0" w:beforeAutospacing="0" w:after="0" w:afterAutospacing="0"/>
        <w:jc w:val="both"/>
        <w:rPr>
          <w:rFonts w:ascii="Arial" w:hAnsi="Arial" w:cs="Arial"/>
          <w:sz w:val="22"/>
          <w:szCs w:val="22"/>
        </w:rPr>
      </w:pPr>
      <w:r w:rsidRPr="00C945D6">
        <w:rPr>
          <w:rFonts w:ascii="Arial" w:hAnsi="Arial" w:cs="Arial"/>
          <w:sz w:val="22"/>
          <w:szCs w:val="22"/>
          <w:u w:val="single"/>
        </w:rPr>
        <w:t xml:space="preserve">Nota </w:t>
      </w:r>
      <w:r w:rsidRPr="00C945D6" w:rsidR="2BFAB62F">
        <w:rPr>
          <w:rFonts w:ascii="Arial" w:hAnsi="Arial" w:cs="Arial"/>
          <w:sz w:val="22"/>
          <w:szCs w:val="22"/>
          <w:u w:val="single"/>
        </w:rPr>
        <w:t>2</w:t>
      </w:r>
      <w:r w:rsidRPr="00C945D6">
        <w:rPr>
          <w:rFonts w:ascii="Arial" w:hAnsi="Arial" w:cs="Arial"/>
          <w:sz w:val="22"/>
          <w:szCs w:val="22"/>
        </w:rPr>
        <w:t>: El valor propuesto deberá contemplar todos los costos, gastos, contribuciones, tasas, impuestos y descuentos que se generan para la suscripción y ejecución del contrato de acuerdo con la ley, si hay lugar a ello.</w:t>
      </w:r>
    </w:p>
    <w:p w:rsidRPr="00C945D6" w:rsidR="6F815493" w:rsidP="00C945D6" w:rsidRDefault="6F815493" w14:paraId="65874815" w14:textId="77777777">
      <w:pPr>
        <w:shd w:val="clear" w:color="auto" w:fill="FFFFFF" w:themeFill="background1"/>
        <w:jc w:val="both"/>
        <w:rPr>
          <w:rFonts w:ascii="Arial" w:hAnsi="Arial" w:cs="Arial"/>
          <w:sz w:val="22"/>
          <w:szCs w:val="22"/>
          <w:lang w:val="es-CO" w:eastAsia="es-CO"/>
        </w:rPr>
      </w:pPr>
    </w:p>
    <w:p w:rsidR="00437522" w:rsidP="00C945D6" w:rsidRDefault="7BD1B788" w14:paraId="50BBA71C" w14:textId="03E3AE36">
      <w:pPr>
        <w:pStyle w:val="paragraph"/>
        <w:spacing w:before="0" w:beforeAutospacing="0" w:after="0" w:afterAutospacing="0"/>
        <w:jc w:val="both"/>
        <w:rPr>
          <w:rFonts w:ascii="Arial" w:hAnsi="Arial" w:cs="Arial"/>
          <w:i/>
          <w:iCs/>
          <w:sz w:val="22"/>
          <w:szCs w:val="22"/>
        </w:rPr>
      </w:pPr>
      <w:r w:rsidRPr="00C945D6">
        <w:rPr>
          <w:rStyle w:val="normaltextrun"/>
          <w:rFonts w:ascii="Arial" w:hAnsi="Arial" w:cs="Arial"/>
          <w:sz w:val="22"/>
          <w:szCs w:val="22"/>
        </w:rPr>
        <w:t xml:space="preserve">Los reactivos a contratar acorde lo establecido en las fichas técnicas deben contar con el apoyo tecnológico correspondiente para generar la determinación de </w:t>
      </w:r>
      <w:r w:rsidRPr="00C945D6">
        <w:rPr>
          <w:rFonts w:ascii="Arial" w:hAnsi="Arial" w:eastAsia="Calibri" w:cs="Arial"/>
          <w:sz w:val="22"/>
          <w:szCs w:val="22"/>
        </w:rPr>
        <w:t xml:space="preserve"> </w:t>
      </w:r>
      <w:r w:rsidRPr="00C945D6">
        <w:rPr>
          <w:rFonts w:ascii="Arial" w:hAnsi="Arial" w:eastAsia="Arial" w:cs="Arial"/>
          <w:i/>
          <w:iCs/>
          <w:sz w:val="22"/>
          <w:szCs w:val="22"/>
        </w:rPr>
        <w:t xml:space="preserve"> los marcadores de Hepatitis B, VIH, HTLV, Hepatitis C, Enfermedad de Chagas, y Sífilis por prueba </w:t>
      </w:r>
      <w:proofErr w:type="spellStart"/>
      <w:r w:rsidRPr="00C945D6">
        <w:rPr>
          <w:rFonts w:ascii="Arial" w:hAnsi="Arial" w:cs="Arial"/>
          <w:i/>
          <w:iCs/>
          <w:sz w:val="22"/>
          <w:szCs w:val="22"/>
        </w:rPr>
        <w:t>treponémica</w:t>
      </w:r>
      <w:proofErr w:type="spellEnd"/>
      <w:r w:rsidRPr="00C945D6">
        <w:rPr>
          <w:rFonts w:ascii="Arial" w:hAnsi="Arial" w:cs="Arial"/>
          <w:i/>
          <w:iCs/>
          <w:sz w:val="22"/>
          <w:szCs w:val="22"/>
        </w:rPr>
        <w:t>.</w:t>
      </w:r>
    </w:p>
    <w:p w:rsidRPr="00C945D6" w:rsidR="00A375D1" w:rsidP="00C945D6" w:rsidRDefault="00A375D1" w14:paraId="509F1147" w14:textId="77777777">
      <w:pPr>
        <w:pStyle w:val="paragraph"/>
        <w:spacing w:before="0" w:beforeAutospacing="0" w:after="0" w:afterAutospacing="0"/>
        <w:jc w:val="both"/>
        <w:rPr>
          <w:rFonts w:ascii="Arial" w:hAnsi="Arial" w:cs="Arial"/>
          <w:i/>
          <w:iCs/>
          <w:sz w:val="22"/>
          <w:szCs w:val="22"/>
        </w:rPr>
      </w:pPr>
    </w:p>
    <w:bookmarkEnd w:id="0"/>
    <w:p w:rsidRPr="00C945D6" w:rsidR="00156036" w:rsidP="00C945D6" w:rsidRDefault="00156036" w14:paraId="54405DBD" w14:textId="77777777">
      <w:pPr>
        <w:suppressAutoHyphens/>
        <w:jc w:val="both"/>
        <w:rPr>
          <w:rFonts w:ascii="Arial" w:hAnsi="Arial" w:cs="Arial"/>
          <w:sz w:val="22"/>
          <w:szCs w:val="22"/>
          <w:lang w:val="es-CO" w:eastAsia="es-CO"/>
        </w:rPr>
      </w:pPr>
    </w:p>
    <w:p w:rsidRPr="00C945D6" w:rsidR="00156036" w:rsidP="00C945D6" w:rsidRDefault="00156036" w14:paraId="44590A41" w14:textId="77777777">
      <w:pPr>
        <w:numPr>
          <w:ilvl w:val="0"/>
          <w:numId w:val="21"/>
        </w:numPr>
        <w:suppressAutoHyphens/>
        <w:jc w:val="both"/>
        <w:rPr>
          <w:rFonts w:ascii="Arial" w:hAnsi="Arial" w:cs="Arial"/>
          <w:sz w:val="22"/>
          <w:szCs w:val="22"/>
          <w:lang w:val="es-CO" w:eastAsia="es-CO"/>
        </w:rPr>
      </w:pPr>
      <w:commentRangeStart w:id="500746522"/>
      <w:r w:rsidRPr="73C75966" w:rsidR="00156036">
        <w:rPr>
          <w:rFonts w:ascii="Arial" w:hAnsi="Arial" w:cs="Arial"/>
          <w:b w:val="1"/>
          <w:bCs w:val="1"/>
          <w:sz w:val="22"/>
          <w:szCs w:val="22"/>
          <w:lang w:val="es-CO" w:eastAsia="zh-CN"/>
        </w:rPr>
        <w:t>DISPONIBILIDAD PRESUPUESTAL</w:t>
      </w:r>
      <w:commentRangeEnd w:id="500746522"/>
      <w:r>
        <w:rPr>
          <w:rStyle w:val="CommentReference"/>
        </w:rPr>
        <w:commentReference w:id="500746522"/>
      </w:r>
    </w:p>
    <w:p w:rsidRPr="00C945D6" w:rsidR="005D31F3" w:rsidP="00C945D6" w:rsidRDefault="005D31F3" w14:paraId="725DF36E" w14:textId="77777777">
      <w:pPr>
        <w:jc w:val="both"/>
        <w:rPr>
          <w:rFonts w:ascii="Arial" w:hAnsi="Arial" w:cs="Arial"/>
          <w:sz w:val="22"/>
          <w:szCs w:val="22"/>
          <w:lang w:val="es-CO"/>
        </w:rPr>
      </w:pPr>
    </w:p>
    <w:p w:rsidRPr="00C945D6" w:rsidR="007E0213" w:rsidP="00C945D6" w:rsidRDefault="382BD929" w14:paraId="18E31D14" w14:textId="005F8702">
      <w:pPr>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Para atender la contratación que resulte de este proceso de selección la Entidad </w:t>
      </w:r>
      <w:r w:rsidRPr="00C945D6">
        <w:rPr>
          <w:rFonts w:ascii="Arial" w:hAnsi="Arial" w:cs="Arial"/>
          <w:bCs/>
          <w:sz w:val="22"/>
          <w:szCs w:val="22"/>
          <w:lang w:val="es-CO" w:eastAsia="es-CO"/>
        </w:rPr>
        <w:t>cuenta</w:t>
      </w:r>
      <w:r w:rsidRPr="00C945D6">
        <w:rPr>
          <w:rFonts w:ascii="Arial" w:hAnsi="Arial" w:cs="Arial"/>
          <w:sz w:val="22"/>
          <w:szCs w:val="22"/>
          <w:lang w:val="es-CO" w:eastAsia="es-CO"/>
        </w:rPr>
        <w:t xml:space="preserve"> con el certificado de disponibilidad presupuestal </w:t>
      </w:r>
      <w:r w:rsidRPr="00C945D6">
        <w:rPr>
          <w:rFonts w:ascii="Arial" w:hAnsi="Arial" w:cs="Arial"/>
          <w:sz w:val="22"/>
          <w:szCs w:val="22"/>
          <w:lang w:eastAsia="es-CO"/>
        </w:rPr>
        <w:t>que tiene las siguientes características:</w:t>
      </w:r>
      <w:r w:rsidRPr="00C945D6">
        <w:rPr>
          <w:rFonts w:ascii="Arial" w:hAnsi="Arial" w:cs="Arial"/>
          <w:sz w:val="22"/>
          <w:szCs w:val="22"/>
          <w:lang w:val="es-CO" w:eastAsia="es-CO"/>
        </w:rPr>
        <w:t> </w:t>
      </w:r>
    </w:p>
    <w:p w:rsidRPr="00C945D6" w:rsidR="008E50DF" w:rsidP="00C945D6" w:rsidRDefault="008E50DF" w14:paraId="0241DD18" w14:textId="77777777">
      <w:pPr>
        <w:jc w:val="both"/>
        <w:textAlignment w:val="baseline"/>
        <w:rPr>
          <w:rFonts w:ascii="Arial" w:hAnsi="Arial" w:cs="Arial"/>
          <w:sz w:val="22"/>
          <w:szCs w:val="22"/>
          <w:lang w:val="es-CO" w:eastAsia="es-CO"/>
        </w:rPr>
      </w:pPr>
      <w:r w:rsidRPr="00C945D6">
        <w:rPr>
          <w:rFonts w:ascii="Arial" w:hAnsi="Arial" w:cs="Arial"/>
          <w:sz w:val="22"/>
          <w:szCs w:val="22"/>
          <w:lang w:val="es-CO" w:eastAsia="es-CO"/>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31"/>
        <w:gridCol w:w="1046"/>
        <w:gridCol w:w="2020"/>
        <w:gridCol w:w="1151"/>
        <w:gridCol w:w="1786"/>
        <w:gridCol w:w="911"/>
        <w:gridCol w:w="953"/>
      </w:tblGrid>
      <w:tr w:rsidRPr="00A375D1" w:rsidR="003D204F" w:rsidTr="00A375D1" w14:paraId="14D7AC2B" w14:textId="77777777">
        <w:trPr>
          <w:trHeight w:val="708"/>
        </w:trPr>
        <w:tc>
          <w:tcPr>
            <w:tcW w:w="1335"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A375D1" w:rsidR="008E50DF" w:rsidP="00A375D1" w:rsidRDefault="008E50DF" w14:paraId="33CB8C0E" w14:textId="6F3FC771">
            <w:pPr>
              <w:jc w:val="center"/>
              <w:textAlignment w:val="baseline"/>
              <w:rPr>
                <w:rFonts w:ascii="Arial" w:hAnsi="Arial" w:cs="Arial"/>
                <w:sz w:val="12"/>
                <w:szCs w:val="12"/>
                <w:lang w:val="es-CO" w:eastAsia="es-CO"/>
              </w:rPr>
            </w:pPr>
            <w:r w:rsidRPr="00A375D1">
              <w:rPr>
                <w:rFonts w:ascii="Arial" w:hAnsi="Arial" w:cs="Arial"/>
                <w:b/>
                <w:bCs/>
                <w:sz w:val="12"/>
                <w:szCs w:val="12"/>
                <w:lang w:eastAsia="es-CO"/>
              </w:rPr>
              <w:t>CERTIFICADO DE DISPONIBILIDAD PRESUPUESTAL No</w:t>
            </w:r>
          </w:p>
        </w:tc>
        <w:tc>
          <w:tcPr>
            <w:tcW w:w="1050"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A375D1" w:rsidR="008E50DF" w:rsidP="00A375D1" w:rsidRDefault="008E50DF" w14:paraId="22C8C09E" w14:textId="7CD328F1">
            <w:pPr>
              <w:jc w:val="center"/>
              <w:textAlignment w:val="baseline"/>
              <w:rPr>
                <w:rFonts w:ascii="Arial" w:hAnsi="Arial" w:cs="Arial"/>
                <w:sz w:val="12"/>
                <w:szCs w:val="12"/>
                <w:lang w:val="es-CO" w:eastAsia="es-CO"/>
              </w:rPr>
            </w:pPr>
            <w:r w:rsidRPr="00A375D1">
              <w:rPr>
                <w:rFonts w:ascii="Arial" w:hAnsi="Arial" w:cs="Arial"/>
                <w:b/>
                <w:bCs/>
                <w:sz w:val="12"/>
                <w:szCs w:val="12"/>
                <w:lang w:eastAsia="es-CO"/>
              </w:rPr>
              <w:t>FECHA DE EXPEDICIÓN DEL CDP</w:t>
            </w:r>
          </w:p>
        </w:tc>
        <w:tc>
          <w:tcPr>
            <w:tcW w:w="2040"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A375D1" w:rsidR="008E50DF" w:rsidP="00A375D1" w:rsidRDefault="008E50DF" w14:paraId="0A923B7A" w14:textId="4BD69F29">
            <w:pPr>
              <w:jc w:val="center"/>
              <w:textAlignment w:val="baseline"/>
              <w:rPr>
                <w:rFonts w:ascii="Arial" w:hAnsi="Arial" w:cs="Arial"/>
                <w:sz w:val="12"/>
                <w:szCs w:val="12"/>
                <w:lang w:val="es-CO" w:eastAsia="es-CO"/>
              </w:rPr>
            </w:pPr>
            <w:r w:rsidRPr="00A375D1">
              <w:rPr>
                <w:rFonts w:ascii="Arial" w:hAnsi="Arial" w:cs="Arial"/>
                <w:b/>
                <w:bCs/>
                <w:sz w:val="12"/>
                <w:szCs w:val="12"/>
                <w:lang w:eastAsia="es-CO"/>
              </w:rPr>
              <w:t>RUBRO</w:t>
            </w:r>
          </w:p>
        </w:tc>
        <w:tc>
          <w:tcPr>
            <w:tcW w:w="1155"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A375D1" w:rsidR="008E50DF" w:rsidP="00A375D1" w:rsidRDefault="008E50DF" w14:paraId="27007523" w14:textId="03A4BA3F">
            <w:pPr>
              <w:jc w:val="center"/>
              <w:textAlignment w:val="baseline"/>
              <w:rPr>
                <w:rFonts w:ascii="Arial" w:hAnsi="Arial" w:cs="Arial"/>
                <w:sz w:val="12"/>
                <w:szCs w:val="12"/>
                <w:lang w:val="es-CO" w:eastAsia="es-CO"/>
              </w:rPr>
            </w:pPr>
            <w:r w:rsidRPr="00A375D1">
              <w:rPr>
                <w:rFonts w:ascii="Arial" w:hAnsi="Arial" w:cs="Arial"/>
                <w:b/>
                <w:bCs/>
                <w:sz w:val="12"/>
                <w:szCs w:val="12"/>
                <w:lang w:eastAsia="es-CO"/>
              </w:rPr>
              <w:t>DESCRIPCIÓN DEL RUBRO</w:t>
            </w:r>
          </w:p>
        </w:tc>
        <w:tc>
          <w:tcPr>
            <w:tcW w:w="1800"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A375D1" w:rsidR="008E50DF" w:rsidP="00A375D1" w:rsidRDefault="008E50DF" w14:paraId="579A93EF" w14:textId="6189A7E6">
            <w:pPr>
              <w:jc w:val="center"/>
              <w:textAlignment w:val="baseline"/>
              <w:rPr>
                <w:rFonts w:ascii="Arial" w:hAnsi="Arial" w:cs="Arial"/>
                <w:sz w:val="12"/>
                <w:szCs w:val="12"/>
                <w:lang w:val="es-CO" w:eastAsia="es-CO"/>
              </w:rPr>
            </w:pPr>
            <w:r w:rsidRPr="00A375D1">
              <w:rPr>
                <w:rFonts w:ascii="Arial" w:hAnsi="Arial" w:cs="Arial"/>
                <w:b/>
                <w:bCs/>
                <w:sz w:val="12"/>
                <w:szCs w:val="12"/>
                <w:lang w:eastAsia="es-CO"/>
              </w:rPr>
              <w:t>CONCEPTO DEL GASTO</w:t>
            </w:r>
          </w:p>
        </w:tc>
        <w:tc>
          <w:tcPr>
            <w:tcW w:w="915"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A375D1" w:rsidR="008E50DF" w:rsidP="00A375D1" w:rsidRDefault="54A6274B" w14:paraId="16C8E9F1" w14:textId="4381294F">
            <w:pPr>
              <w:jc w:val="center"/>
              <w:textAlignment w:val="baseline"/>
              <w:rPr>
                <w:rFonts w:ascii="Arial" w:hAnsi="Arial" w:cs="Arial"/>
                <w:b/>
                <w:bCs/>
                <w:sz w:val="12"/>
                <w:szCs w:val="12"/>
                <w:lang w:eastAsia="es-CO"/>
              </w:rPr>
            </w:pPr>
            <w:r w:rsidRPr="00A375D1">
              <w:rPr>
                <w:rFonts w:ascii="Arial" w:hAnsi="Arial" w:cs="Arial"/>
                <w:b/>
                <w:bCs/>
                <w:sz w:val="12"/>
                <w:szCs w:val="12"/>
                <w:lang w:eastAsia="es-CO"/>
              </w:rPr>
              <w:t>1-100-F001 VA-Recursos</w:t>
            </w:r>
          </w:p>
          <w:p w:rsidRPr="00A375D1" w:rsidR="008E50DF" w:rsidP="00A375D1" w:rsidRDefault="54A6274B" w14:paraId="602A17F5" w14:textId="78FB186A">
            <w:pPr>
              <w:jc w:val="center"/>
              <w:textAlignment w:val="baseline"/>
              <w:rPr>
                <w:rFonts w:ascii="Arial" w:hAnsi="Arial" w:cs="Arial"/>
                <w:sz w:val="12"/>
                <w:szCs w:val="12"/>
                <w:lang w:val="es-CO" w:eastAsia="es-CO"/>
              </w:rPr>
            </w:pPr>
            <w:r w:rsidRPr="00A375D1">
              <w:rPr>
                <w:rFonts w:ascii="Arial" w:hAnsi="Arial" w:cs="Arial"/>
                <w:b/>
                <w:bCs/>
                <w:sz w:val="12"/>
                <w:szCs w:val="12"/>
                <w:lang w:eastAsia="es-CO"/>
              </w:rPr>
              <w:t xml:space="preserve">distrito </w:t>
            </w:r>
            <w:r w:rsidRPr="00A375D1" w:rsidR="7F90CFDF">
              <w:rPr>
                <w:rFonts w:ascii="Arial" w:hAnsi="Arial" w:cs="Arial"/>
                <w:b/>
                <w:bCs/>
                <w:sz w:val="12"/>
                <w:szCs w:val="12"/>
                <w:lang w:eastAsia="es-CO"/>
              </w:rPr>
              <w:t>FONDO</w:t>
            </w:r>
          </w:p>
        </w:tc>
        <w:tc>
          <w:tcPr>
            <w:tcW w:w="960"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A375D1" w:rsidR="008E50DF" w:rsidP="00A375D1" w:rsidRDefault="008E50DF" w14:paraId="49E5ED91" w14:textId="53E48FFF">
            <w:pPr>
              <w:jc w:val="center"/>
              <w:textAlignment w:val="baseline"/>
              <w:rPr>
                <w:rFonts w:ascii="Arial" w:hAnsi="Arial" w:cs="Arial"/>
                <w:sz w:val="12"/>
                <w:szCs w:val="12"/>
                <w:lang w:val="es-CO" w:eastAsia="es-CO"/>
              </w:rPr>
            </w:pPr>
            <w:r w:rsidRPr="00A375D1">
              <w:rPr>
                <w:rFonts w:ascii="Arial" w:hAnsi="Arial" w:cs="Arial"/>
                <w:b/>
                <w:bCs/>
                <w:sz w:val="12"/>
                <w:szCs w:val="12"/>
                <w:lang w:eastAsia="es-CO"/>
              </w:rPr>
              <w:t>VALOR</w:t>
            </w:r>
          </w:p>
        </w:tc>
      </w:tr>
      <w:tr w:rsidRPr="00A375D1" w:rsidR="003D204F" w:rsidTr="00A375D1" w14:paraId="1C721C15" w14:textId="77777777">
        <w:trPr>
          <w:trHeight w:val="1125"/>
        </w:trPr>
        <w:tc>
          <w:tcPr>
            <w:tcW w:w="1335" w:type="dxa"/>
            <w:tcBorders>
              <w:top w:val="nil"/>
              <w:left w:val="single" w:color="auto" w:sz="6" w:space="0"/>
              <w:bottom w:val="single" w:color="auto" w:sz="6" w:space="0"/>
              <w:right w:val="single" w:color="auto" w:sz="6" w:space="0"/>
            </w:tcBorders>
            <w:shd w:val="clear" w:color="auto" w:fill="auto"/>
            <w:vAlign w:val="center"/>
          </w:tcPr>
          <w:p w:rsidRPr="00A375D1" w:rsidR="008E50DF" w:rsidP="00C945D6" w:rsidRDefault="008E50DF" w14:paraId="30F4B4F4" w14:textId="6FEDD075">
            <w:pPr>
              <w:jc w:val="both"/>
              <w:textAlignment w:val="baseline"/>
              <w:rPr>
                <w:rFonts w:ascii="Arial" w:hAnsi="Arial" w:cs="Arial"/>
                <w:sz w:val="16"/>
                <w:szCs w:val="16"/>
                <w:lang w:val="es-CO" w:eastAsia="es-CO"/>
              </w:rPr>
            </w:pPr>
          </w:p>
        </w:tc>
        <w:tc>
          <w:tcPr>
            <w:tcW w:w="1050" w:type="dxa"/>
            <w:tcBorders>
              <w:top w:val="nil"/>
              <w:left w:val="nil"/>
              <w:bottom w:val="single" w:color="auto" w:sz="6" w:space="0"/>
              <w:right w:val="single" w:color="auto" w:sz="6" w:space="0"/>
            </w:tcBorders>
            <w:shd w:val="clear" w:color="auto" w:fill="auto"/>
            <w:vAlign w:val="center"/>
          </w:tcPr>
          <w:p w:rsidRPr="00A375D1" w:rsidR="008E50DF" w:rsidP="00C945D6" w:rsidRDefault="008E50DF" w14:paraId="36CECB7C" w14:textId="6F68DE9A">
            <w:pPr>
              <w:jc w:val="both"/>
              <w:textAlignment w:val="baseline"/>
              <w:rPr>
                <w:rFonts w:ascii="Arial" w:hAnsi="Arial" w:cs="Arial"/>
                <w:sz w:val="16"/>
                <w:szCs w:val="16"/>
                <w:lang w:val="es-CO" w:eastAsia="es-CO"/>
              </w:rPr>
            </w:pPr>
          </w:p>
        </w:tc>
        <w:tc>
          <w:tcPr>
            <w:tcW w:w="2040" w:type="dxa"/>
            <w:tcBorders>
              <w:top w:val="nil"/>
              <w:left w:val="nil"/>
              <w:bottom w:val="single" w:color="auto" w:sz="6" w:space="0"/>
              <w:right w:val="single" w:color="auto" w:sz="6" w:space="0"/>
            </w:tcBorders>
            <w:shd w:val="clear" w:color="auto" w:fill="auto"/>
            <w:vAlign w:val="center"/>
          </w:tcPr>
          <w:p w:rsidRPr="00A375D1" w:rsidR="008E50DF" w:rsidP="00C945D6" w:rsidRDefault="008E50DF" w14:paraId="36611B88" w14:textId="29377635">
            <w:pPr>
              <w:jc w:val="both"/>
              <w:textAlignment w:val="baseline"/>
              <w:rPr>
                <w:rFonts w:ascii="Arial" w:hAnsi="Arial" w:eastAsia="Calibri" w:cs="Arial"/>
                <w:sz w:val="16"/>
                <w:szCs w:val="16"/>
                <w:lang w:val="es-CO" w:eastAsia="en-US"/>
              </w:rPr>
            </w:pPr>
          </w:p>
        </w:tc>
        <w:tc>
          <w:tcPr>
            <w:tcW w:w="1155" w:type="dxa"/>
            <w:tcBorders>
              <w:top w:val="nil"/>
              <w:left w:val="nil"/>
              <w:bottom w:val="single" w:color="auto" w:sz="6" w:space="0"/>
              <w:right w:val="single" w:color="auto" w:sz="6" w:space="0"/>
            </w:tcBorders>
            <w:shd w:val="clear" w:color="auto" w:fill="auto"/>
            <w:vAlign w:val="center"/>
          </w:tcPr>
          <w:p w:rsidRPr="00A375D1" w:rsidR="008E50DF" w:rsidP="00C945D6" w:rsidRDefault="008E50DF" w14:paraId="4669EED2" w14:textId="2DE79E34">
            <w:pPr>
              <w:jc w:val="both"/>
              <w:textAlignment w:val="baseline"/>
              <w:rPr>
                <w:rFonts w:ascii="Arial" w:hAnsi="Arial" w:eastAsia="Calibri" w:cs="Arial"/>
                <w:sz w:val="16"/>
                <w:szCs w:val="16"/>
                <w:lang w:val="es-CO" w:eastAsia="en-US"/>
              </w:rPr>
            </w:pPr>
          </w:p>
        </w:tc>
        <w:tc>
          <w:tcPr>
            <w:tcW w:w="1800" w:type="dxa"/>
            <w:tcBorders>
              <w:top w:val="nil"/>
              <w:left w:val="nil"/>
              <w:bottom w:val="single" w:color="auto" w:sz="6" w:space="0"/>
              <w:right w:val="single" w:color="auto" w:sz="6" w:space="0"/>
            </w:tcBorders>
            <w:shd w:val="clear" w:color="auto" w:fill="auto"/>
            <w:vAlign w:val="center"/>
          </w:tcPr>
          <w:p w:rsidRPr="00A375D1" w:rsidR="008E50DF" w:rsidP="00C945D6" w:rsidRDefault="008E50DF" w14:paraId="68FBD3E4" w14:textId="63E178ED">
            <w:pPr>
              <w:jc w:val="both"/>
              <w:textAlignment w:val="baseline"/>
              <w:rPr>
                <w:rFonts w:ascii="Arial" w:hAnsi="Arial" w:eastAsia="Calibri" w:cs="Arial"/>
                <w:sz w:val="16"/>
                <w:szCs w:val="16"/>
                <w:lang w:val="es-CO" w:eastAsia="en-US"/>
              </w:rPr>
            </w:pPr>
          </w:p>
        </w:tc>
        <w:tc>
          <w:tcPr>
            <w:tcW w:w="915" w:type="dxa"/>
            <w:tcBorders>
              <w:top w:val="nil"/>
              <w:left w:val="nil"/>
              <w:bottom w:val="single" w:color="auto" w:sz="6" w:space="0"/>
              <w:right w:val="single" w:color="auto" w:sz="6" w:space="0"/>
            </w:tcBorders>
            <w:shd w:val="clear" w:color="auto" w:fill="auto"/>
            <w:vAlign w:val="center"/>
          </w:tcPr>
          <w:p w:rsidRPr="00A375D1" w:rsidR="008E50DF" w:rsidP="00C945D6" w:rsidRDefault="008E50DF" w14:paraId="1FFCB75C" w14:textId="317C0C0C">
            <w:pPr>
              <w:jc w:val="both"/>
              <w:textAlignment w:val="baseline"/>
              <w:rPr>
                <w:rFonts w:ascii="Arial" w:hAnsi="Arial" w:eastAsia="Calibri" w:cs="Arial"/>
                <w:sz w:val="16"/>
                <w:szCs w:val="16"/>
                <w:lang w:val="es-CO" w:eastAsia="en-US"/>
              </w:rPr>
            </w:pPr>
          </w:p>
        </w:tc>
        <w:tc>
          <w:tcPr>
            <w:tcW w:w="960" w:type="dxa"/>
            <w:tcBorders>
              <w:top w:val="nil"/>
              <w:left w:val="nil"/>
              <w:bottom w:val="single" w:color="auto" w:sz="6" w:space="0"/>
              <w:right w:val="single" w:color="auto" w:sz="6" w:space="0"/>
            </w:tcBorders>
            <w:shd w:val="clear" w:color="auto" w:fill="auto"/>
            <w:vAlign w:val="center"/>
            <w:hideMark/>
          </w:tcPr>
          <w:p w:rsidRPr="00A375D1" w:rsidR="008E50DF" w:rsidP="00C945D6" w:rsidRDefault="008E50DF" w14:paraId="3D12FC9E" w14:textId="62B42625">
            <w:pPr>
              <w:jc w:val="both"/>
              <w:textAlignment w:val="baseline"/>
              <w:rPr>
                <w:rFonts w:ascii="Arial" w:hAnsi="Arial" w:cs="Arial"/>
                <w:sz w:val="16"/>
                <w:szCs w:val="16"/>
                <w:lang w:val="es-CO" w:eastAsia="es-CO"/>
              </w:rPr>
            </w:pPr>
          </w:p>
        </w:tc>
      </w:tr>
    </w:tbl>
    <w:p w:rsidRPr="00C945D6" w:rsidR="008E50DF" w:rsidP="00C945D6" w:rsidRDefault="008E50DF" w14:paraId="60AC0D92" w14:textId="41BD4ACB">
      <w:pPr>
        <w:jc w:val="both"/>
        <w:textAlignment w:val="baseline"/>
        <w:rPr>
          <w:rFonts w:ascii="Arial" w:hAnsi="Arial" w:cs="Arial"/>
          <w:sz w:val="22"/>
          <w:szCs w:val="22"/>
          <w:lang w:val="es-CO" w:eastAsia="es-CO"/>
        </w:rPr>
      </w:pPr>
      <w:r w:rsidRPr="00C945D6">
        <w:rPr>
          <w:rFonts w:ascii="Arial" w:hAnsi="Arial" w:cs="Arial"/>
          <w:sz w:val="22"/>
          <w:szCs w:val="22"/>
          <w:lang w:val="es-CO" w:eastAsia="es-CO"/>
        </w:rPr>
        <w:t> </w:t>
      </w:r>
    </w:p>
    <w:p w:rsidRPr="00C945D6" w:rsidR="008E50DF" w:rsidP="00C945D6" w:rsidRDefault="155399D1" w14:paraId="43917FDE" w14:textId="0075D6AE">
      <w:pPr>
        <w:jc w:val="both"/>
        <w:textAlignment w:val="baseline"/>
        <w:rPr>
          <w:rFonts w:ascii="Arial" w:hAnsi="Arial" w:cs="Arial"/>
          <w:sz w:val="22"/>
          <w:szCs w:val="22"/>
          <w:lang w:val="es-CO" w:eastAsia="es-CO"/>
        </w:rPr>
      </w:pPr>
      <w:r w:rsidRPr="00C945D6">
        <w:rPr>
          <w:rFonts w:ascii="Arial" w:hAnsi="Arial" w:cs="Arial"/>
          <w:sz w:val="22"/>
          <w:szCs w:val="22"/>
          <w:lang w:val="es-MX" w:eastAsia="es-CO"/>
        </w:rPr>
        <w:t>En el evento de saldo en el CDP que ampara este contrato, la Dirección Financiera debe liberarlo al expedir el registro presupuestal.</w:t>
      </w:r>
      <w:r w:rsidRPr="00C945D6" w:rsidR="008E50DF">
        <w:rPr>
          <w:rFonts w:ascii="Arial" w:hAnsi="Arial" w:cs="Arial"/>
          <w:sz w:val="22"/>
          <w:szCs w:val="22"/>
          <w:lang w:val="es-MX" w:eastAsia="es-CO"/>
        </w:rPr>
        <w:t> </w:t>
      </w:r>
      <w:r w:rsidRPr="00C945D6" w:rsidR="008E50DF">
        <w:rPr>
          <w:rFonts w:ascii="Arial" w:hAnsi="Arial" w:cs="Arial"/>
          <w:sz w:val="22"/>
          <w:szCs w:val="22"/>
          <w:lang w:val="es-CO" w:eastAsia="es-CO"/>
        </w:rPr>
        <w:t> </w:t>
      </w:r>
    </w:p>
    <w:p w:rsidRPr="00C945D6" w:rsidR="00D84E8F" w:rsidP="00C945D6" w:rsidRDefault="00D84E8F" w14:paraId="2D8E5FBC" w14:textId="77777777">
      <w:pPr>
        <w:jc w:val="both"/>
        <w:rPr>
          <w:rFonts w:ascii="Arial" w:hAnsi="Arial" w:eastAsia="Arial Narrow" w:cs="Arial"/>
          <w:sz w:val="22"/>
          <w:szCs w:val="22"/>
          <w:lang w:val="es-MX"/>
        </w:rPr>
      </w:pPr>
    </w:p>
    <w:p w:rsidRPr="00C945D6" w:rsidR="00156036" w:rsidP="68086E36" w:rsidRDefault="00156036" w14:paraId="15C8CF45" w14:textId="329C4236">
      <w:pPr>
        <w:pStyle w:val="Prrafodelista"/>
        <w:numPr>
          <w:ilvl w:val="0"/>
          <w:numId w:val="21"/>
        </w:numPr>
        <w:jc w:val="both"/>
        <w:rPr>
          <w:rFonts w:ascii="Arial" w:hAnsi="Arial" w:cs="Arial"/>
          <w:b/>
          <w:bCs/>
          <w:sz w:val="22"/>
          <w:szCs w:val="22"/>
          <w:lang w:val="es-CO" w:eastAsia="es-CO"/>
        </w:rPr>
      </w:pPr>
      <w:r w:rsidRPr="68086E36">
        <w:rPr>
          <w:rFonts w:ascii="Arial" w:hAnsi="Arial" w:cs="Arial"/>
          <w:b/>
          <w:bCs/>
          <w:sz w:val="22"/>
          <w:szCs w:val="22"/>
          <w:lang w:val="es-CO" w:eastAsia="es-CO"/>
        </w:rPr>
        <w:t>PLAZO DE EJECUCIÓN</w:t>
      </w:r>
    </w:p>
    <w:p w:rsidRPr="00C945D6" w:rsidR="00D84E8F" w:rsidP="68086E36" w:rsidRDefault="00D84E8F" w14:paraId="3F8CDD52" w14:textId="35232ACF">
      <w:pPr>
        <w:jc w:val="both"/>
        <w:textAlignment w:val="baseline"/>
        <w:rPr>
          <w:rFonts w:ascii="Arial" w:hAnsi="Arial" w:cs="Arial"/>
          <w:sz w:val="22"/>
          <w:szCs w:val="22"/>
          <w:lang w:val="es-CO" w:eastAsia="es-CO"/>
        </w:rPr>
      </w:pPr>
    </w:p>
    <w:p w:rsidRPr="00C945D6" w:rsidR="00D84E8F" w:rsidP="00C945D6" w:rsidRDefault="3219902D" w14:paraId="651CCD0C" w14:textId="4D38B289">
      <w:pPr>
        <w:jc w:val="both"/>
        <w:textAlignment w:val="baseline"/>
        <w:rPr>
          <w:rFonts w:ascii="Arial" w:hAnsi="Arial" w:cs="Arial"/>
          <w:sz w:val="22"/>
          <w:szCs w:val="22"/>
          <w:lang w:val="es-CO" w:eastAsia="es-CO"/>
        </w:rPr>
      </w:pPr>
      <w:r w:rsidRPr="68086E36">
        <w:rPr>
          <w:rFonts w:ascii="Arial" w:hAnsi="Arial" w:eastAsia="Arial" w:cs="Arial"/>
          <w:sz w:val="22"/>
          <w:szCs w:val="22"/>
          <w:lang w:val="es-CO"/>
        </w:rPr>
        <w:t>El plazo del contrato es hasta el 30 de noviembre de 202</w:t>
      </w:r>
      <w:r w:rsidRPr="68086E36" w:rsidR="0457080A">
        <w:rPr>
          <w:rFonts w:ascii="Arial" w:hAnsi="Arial" w:eastAsia="Arial" w:cs="Arial"/>
          <w:sz w:val="22"/>
          <w:szCs w:val="22"/>
          <w:lang w:val="es-CO"/>
        </w:rPr>
        <w:t>6</w:t>
      </w:r>
      <w:r w:rsidRPr="68086E36">
        <w:rPr>
          <w:rFonts w:ascii="Arial" w:hAnsi="Arial" w:eastAsia="Arial" w:cs="Arial"/>
          <w:sz w:val="22"/>
          <w:szCs w:val="22"/>
          <w:lang w:val="es-CO"/>
        </w:rPr>
        <w:t>, el cual se contará a partir de la fecha de suscripción del acta de inicio, previo el cumplimiento de los requerimientos de perfeccionamiento y ejecución del contrato, en todo caso el presente contrato no podrá superar la vigencia 202</w:t>
      </w:r>
      <w:r w:rsidRPr="68086E36" w:rsidR="5D63AB75">
        <w:rPr>
          <w:rFonts w:ascii="Arial" w:hAnsi="Arial" w:eastAsia="Arial" w:cs="Arial"/>
          <w:sz w:val="22"/>
          <w:szCs w:val="22"/>
          <w:lang w:val="es-CO"/>
        </w:rPr>
        <w:t>6</w:t>
      </w:r>
      <w:r w:rsidRPr="68086E36">
        <w:rPr>
          <w:rFonts w:ascii="Arial" w:hAnsi="Arial" w:eastAsia="Arial" w:cs="Arial"/>
          <w:sz w:val="22"/>
          <w:szCs w:val="22"/>
          <w:lang w:val="es-CO"/>
        </w:rPr>
        <w:t xml:space="preserve">. </w:t>
      </w:r>
      <w:r w:rsidRPr="68086E36" w:rsidR="00D84E8F">
        <w:rPr>
          <w:rFonts w:ascii="Arial" w:hAnsi="Arial" w:cs="Arial"/>
          <w:sz w:val="22"/>
          <w:szCs w:val="22"/>
          <w:lang w:val="es-CO" w:eastAsia="es-CO"/>
        </w:rPr>
        <w:t> </w:t>
      </w:r>
    </w:p>
    <w:p w:rsidRPr="00C945D6" w:rsidR="00156036" w:rsidP="00C945D6" w:rsidRDefault="00D84E8F" w14:paraId="7A22FB7D" w14:textId="23CA61E0">
      <w:pPr>
        <w:jc w:val="both"/>
        <w:textAlignment w:val="baseline"/>
        <w:rPr>
          <w:rFonts w:ascii="Arial" w:hAnsi="Arial" w:cs="Arial"/>
          <w:sz w:val="22"/>
          <w:szCs w:val="22"/>
          <w:lang w:val="es-CO" w:eastAsia="es-CO"/>
        </w:rPr>
      </w:pPr>
      <w:r w:rsidRPr="00C945D6">
        <w:rPr>
          <w:rFonts w:ascii="Arial" w:hAnsi="Arial" w:cs="Arial"/>
          <w:sz w:val="22"/>
          <w:szCs w:val="22"/>
          <w:lang w:val="es-CO" w:eastAsia="es-CO"/>
        </w:rPr>
        <w:t>  </w:t>
      </w:r>
    </w:p>
    <w:p w:rsidRPr="00C945D6" w:rsidR="00156036" w:rsidP="00C945D6" w:rsidRDefault="00156036" w14:paraId="2B16F3C1" w14:textId="77777777">
      <w:pPr>
        <w:pStyle w:val="Prrafodelista"/>
        <w:numPr>
          <w:ilvl w:val="0"/>
          <w:numId w:val="21"/>
        </w:numPr>
        <w:tabs>
          <w:tab w:val="left" w:pos="0"/>
        </w:tabs>
        <w:jc w:val="both"/>
        <w:outlineLvl w:val="2"/>
        <w:rPr>
          <w:rFonts w:ascii="Arial" w:hAnsi="Arial" w:cs="Arial"/>
          <w:b/>
          <w:sz w:val="22"/>
          <w:szCs w:val="22"/>
          <w:lang w:val="es-CO" w:eastAsia="es-CO"/>
        </w:rPr>
      </w:pPr>
      <w:r w:rsidRPr="00C945D6">
        <w:rPr>
          <w:rFonts w:ascii="Arial" w:hAnsi="Arial" w:cs="Arial"/>
          <w:b/>
          <w:bCs/>
          <w:sz w:val="22"/>
          <w:szCs w:val="22"/>
          <w:lang w:val="es-CO" w:eastAsia="es-CO"/>
        </w:rPr>
        <w:t>FORMA DE PAGO.</w:t>
      </w:r>
    </w:p>
    <w:p w:rsidRPr="00C945D6" w:rsidR="00156036" w:rsidP="00C945D6" w:rsidRDefault="00156036" w14:paraId="2A920B01" w14:textId="77777777">
      <w:pPr>
        <w:pStyle w:val="Prrafodelista"/>
        <w:tabs>
          <w:tab w:val="left" w:pos="0"/>
        </w:tabs>
        <w:jc w:val="both"/>
        <w:outlineLvl w:val="2"/>
        <w:rPr>
          <w:rFonts w:ascii="Arial" w:hAnsi="Arial" w:cs="Arial"/>
          <w:b/>
          <w:sz w:val="22"/>
          <w:szCs w:val="22"/>
          <w:lang w:val="es-CO" w:eastAsia="es-CO"/>
        </w:rPr>
      </w:pPr>
    </w:p>
    <w:p w:rsidRPr="00C945D6" w:rsidR="00AB14AA" w:rsidP="00C945D6" w:rsidRDefault="29904543" w14:paraId="345A4583" w14:textId="6BCB1B29">
      <w:pPr>
        <w:pStyle w:val="paragraph"/>
        <w:spacing w:before="0" w:beforeAutospacing="0" w:after="0" w:afterAutospacing="0"/>
        <w:jc w:val="both"/>
        <w:textAlignment w:val="baseline"/>
        <w:rPr>
          <w:rFonts w:ascii="Arial" w:hAnsi="Arial" w:cs="Arial"/>
          <w:sz w:val="22"/>
          <w:szCs w:val="22"/>
        </w:rPr>
      </w:pPr>
      <w:r w:rsidRPr="00C945D6">
        <w:rPr>
          <w:rStyle w:val="normaltextrun"/>
          <w:rFonts w:ascii="Arial" w:hAnsi="Arial" w:cs="Arial"/>
          <w:b/>
          <w:bCs/>
          <w:sz w:val="22"/>
          <w:szCs w:val="22"/>
        </w:rPr>
        <w:t xml:space="preserve">PAGOS PARCIALES POR ENTREGA DE PRODUCTOS: </w:t>
      </w:r>
      <w:r w:rsidRPr="00C945D6">
        <w:rPr>
          <w:rStyle w:val="normaltextrun"/>
          <w:rFonts w:ascii="Arial" w:hAnsi="Arial" w:cs="Arial"/>
          <w:sz w:val="22"/>
          <w:szCs w:val="22"/>
        </w:rPr>
        <w:t>El Fondo Financiero Distrital de Salud realizará al contratista pagos parciales contra factura</w:t>
      </w:r>
      <w:r w:rsidRPr="00C945D6" w:rsidR="4E44D19C">
        <w:rPr>
          <w:rStyle w:val="normaltextrun"/>
          <w:rFonts w:ascii="Arial" w:hAnsi="Arial" w:cs="Arial"/>
          <w:sz w:val="22"/>
          <w:szCs w:val="22"/>
        </w:rPr>
        <w:t xml:space="preserve"> e ingreso al Almacén</w:t>
      </w:r>
      <w:r w:rsidRPr="00C945D6">
        <w:rPr>
          <w:rStyle w:val="normaltextrun"/>
          <w:rFonts w:ascii="Arial" w:hAnsi="Arial" w:cs="Arial"/>
          <w:sz w:val="22"/>
          <w:szCs w:val="22"/>
        </w:rPr>
        <w:t xml:space="preserve"> de cada una de las entregas</w:t>
      </w:r>
      <w:r w:rsidRPr="00C945D6" w:rsidR="5ACE000E">
        <w:rPr>
          <w:rStyle w:val="normaltextrun"/>
          <w:rFonts w:ascii="Arial" w:hAnsi="Arial" w:cs="Arial"/>
          <w:sz w:val="22"/>
          <w:szCs w:val="22"/>
        </w:rPr>
        <w:t xml:space="preserve"> programadas en el cronograma respectivo</w:t>
      </w:r>
      <w:r w:rsidRPr="00C945D6">
        <w:rPr>
          <w:rStyle w:val="normaltextrun"/>
          <w:rFonts w:ascii="Arial" w:hAnsi="Arial" w:cs="Arial"/>
          <w:sz w:val="22"/>
          <w:szCs w:val="22"/>
        </w:rPr>
        <w:t xml:space="preserve"> según las necesidades del Laboratorio de Salud Pública, previa revisión y certificación por parte del supervisor del contrato.  </w:t>
      </w:r>
      <w:r w:rsidRPr="00C945D6">
        <w:rPr>
          <w:rStyle w:val="eop"/>
          <w:rFonts w:ascii="Arial" w:hAnsi="Arial" w:cs="Arial"/>
          <w:sz w:val="22"/>
          <w:szCs w:val="22"/>
        </w:rPr>
        <w:t> </w:t>
      </w:r>
    </w:p>
    <w:p w:rsidRPr="00C945D6" w:rsidR="00AB14AA" w:rsidP="00C945D6" w:rsidRDefault="00AB14AA" w14:paraId="06298551" w14:textId="77777777">
      <w:pPr>
        <w:pStyle w:val="paragraph"/>
        <w:spacing w:before="0" w:beforeAutospacing="0" w:after="0" w:afterAutospacing="0"/>
        <w:jc w:val="both"/>
        <w:textAlignment w:val="baseline"/>
        <w:rPr>
          <w:rFonts w:ascii="Arial" w:hAnsi="Arial" w:cs="Arial"/>
          <w:sz w:val="22"/>
          <w:szCs w:val="22"/>
        </w:rPr>
      </w:pPr>
      <w:r w:rsidRPr="00C945D6">
        <w:rPr>
          <w:rStyle w:val="eop"/>
          <w:rFonts w:ascii="Arial" w:hAnsi="Arial" w:cs="Arial"/>
          <w:sz w:val="22"/>
          <w:szCs w:val="22"/>
        </w:rPr>
        <w:t> </w:t>
      </w:r>
    </w:p>
    <w:p w:rsidRPr="00C945D6" w:rsidR="00AB14AA" w:rsidP="00C945D6" w:rsidRDefault="00AB14AA" w14:paraId="01EC15EC" w14:textId="77777777">
      <w:pPr>
        <w:pStyle w:val="paragraph"/>
        <w:spacing w:before="0" w:beforeAutospacing="0" w:after="0" w:afterAutospacing="0"/>
        <w:jc w:val="both"/>
        <w:textAlignment w:val="baseline"/>
        <w:rPr>
          <w:rFonts w:ascii="Arial" w:hAnsi="Arial" w:cs="Arial"/>
          <w:sz w:val="22"/>
          <w:szCs w:val="22"/>
        </w:rPr>
      </w:pPr>
      <w:r w:rsidRPr="00C945D6">
        <w:rPr>
          <w:rStyle w:val="normaltextrun"/>
          <w:rFonts w:ascii="Arial" w:hAnsi="Arial" w:cs="Arial"/>
          <w:sz w:val="22"/>
          <w:szCs w:val="22"/>
        </w:rPr>
        <w:t>Los pagos estarán precedidos de la certificación de cumplimiento a satisfacción expedida por el supervisor del contrato.</w:t>
      </w:r>
      <w:r w:rsidRPr="00C945D6">
        <w:rPr>
          <w:rStyle w:val="eop"/>
          <w:rFonts w:ascii="Arial" w:hAnsi="Arial" w:cs="Arial"/>
          <w:sz w:val="22"/>
          <w:szCs w:val="22"/>
        </w:rPr>
        <w:t> </w:t>
      </w:r>
    </w:p>
    <w:p w:rsidRPr="00C945D6" w:rsidR="00AB14AA" w:rsidP="00C945D6" w:rsidRDefault="00AB14AA" w14:paraId="180B267E" w14:textId="1E94E032">
      <w:pPr>
        <w:pStyle w:val="paragraph"/>
        <w:spacing w:before="0" w:beforeAutospacing="0" w:after="0" w:afterAutospacing="0"/>
        <w:jc w:val="both"/>
        <w:textAlignment w:val="baseline"/>
        <w:rPr>
          <w:rFonts w:ascii="Arial" w:hAnsi="Arial" w:cs="Arial"/>
          <w:sz w:val="22"/>
          <w:szCs w:val="22"/>
        </w:rPr>
      </w:pPr>
      <w:r w:rsidRPr="00C945D6">
        <w:rPr>
          <w:rStyle w:val="normaltextrun"/>
          <w:rFonts w:ascii="Arial" w:hAnsi="Arial" w:cs="Arial"/>
          <w:sz w:val="22"/>
          <w:szCs w:val="22"/>
        </w:rPr>
        <w:t> </w:t>
      </w:r>
      <w:r w:rsidRPr="00C945D6">
        <w:rPr>
          <w:rStyle w:val="eop"/>
          <w:rFonts w:ascii="Arial" w:hAnsi="Arial" w:cs="Arial"/>
          <w:sz w:val="22"/>
          <w:szCs w:val="22"/>
        </w:rPr>
        <w:t> </w:t>
      </w:r>
    </w:p>
    <w:p w:rsidRPr="00C945D6" w:rsidR="007E0213" w:rsidP="00C945D6" w:rsidRDefault="007E0213" w14:paraId="3E08B423" w14:textId="7775BB3D">
      <w:pPr>
        <w:suppressAutoHyphens/>
        <w:jc w:val="both"/>
        <w:rPr>
          <w:rFonts w:ascii="Arial" w:hAnsi="Arial" w:cs="Arial"/>
          <w:bCs/>
          <w:sz w:val="22"/>
          <w:szCs w:val="22"/>
          <w:lang w:val="es-CO" w:eastAsia="es-CO"/>
        </w:rPr>
      </w:pPr>
      <w:r w:rsidRPr="00C945D6">
        <w:rPr>
          <w:rFonts w:ascii="Arial" w:hAnsi="Arial" w:cs="Arial"/>
          <w:b/>
          <w:bCs/>
          <w:sz w:val="22"/>
          <w:szCs w:val="22"/>
          <w:lang w:val="es-CO" w:eastAsia="es-CO"/>
        </w:rPr>
        <w:t>PARÁGRAFO PRIMERO:</w:t>
      </w:r>
      <w:r w:rsidRPr="00C945D6">
        <w:rPr>
          <w:rFonts w:ascii="Arial" w:hAnsi="Arial" w:cs="Arial"/>
          <w:bCs/>
          <w:sz w:val="22"/>
          <w:szCs w:val="22"/>
          <w:lang w:val="es-CO" w:eastAsia="es-CO"/>
        </w:rPr>
        <w:t xml:space="preserve"> Los pagos se efectuarán dentro de los treinta (30) días siguientes a la entrega de la factura, una vez se cuente con el respectivo PAC. </w:t>
      </w:r>
    </w:p>
    <w:p w:rsidRPr="00C945D6" w:rsidR="007E0213" w:rsidP="00C945D6" w:rsidRDefault="007E0213" w14:paraId="7A9D0499" w14:textId="77777777">
      <w:pPr>
        <w:suppressAutoHyphens/>
        <w:jc w:val="both"/>
        <w:rPr>
          <w:rFonts w:ascii="Arial" w:hAnsi="Arial" w:cs="Arial"/>
          <w:bCs/>
          <w:sz w:val="22"/>
          <w:szCs w:val="22"/>
          <w:lang w:val="es-CO" w:eastAsia="es-CO"/>
        </w:rPr>
      </w:pPr>
    </w:p>
    <w:p w:rsidRPr="00C945D6" w:rsidR="007E0213" w:rsidP="00C945D6" w:rsidRDefault="007E0213" w14:paraId="6EF3779B" w14:textId="2F9A178B">
      <w:pPr>
        <w:suppressAutoHyphens/>
        <w:jc w:val="both"/>
        <w:rPr>
          <w:rFonts w:ascii="Arial" w:hAnsi="Arial" w:cs="Arial"/>
          <w:bCs/>
          <w:sz w:val="22"/>
          <w:szCs w:val="22"/>
          <w:lang w:val="es-CO" w:eastAsia="es-CO"/>
        </w:rPr>
      </w:pPr>
      <w:r w:rsidRPr="00C945D6">
        <w:rPr>
          <w:rFonts w:ascii="Arial" w:hAnsi="Arial" w:cs="Arial"/>
          <w:b/>
          <w:bCs/>
          <w:sz w:val="22"/>
          <w:szCs w:val="22"/>
          <w:lang w:val="es-CO" w:eastAsia="es-CO"/>
        </w:rPr>
        <w:t>PARÁGRAFO SEGUNDO:</w:t>
      </w:r>
      <w:r w:rsidRPr="00C945D6">
        <w:rPr>
          <w:rFonts w:ascii="Arial" w:hAnsi="Arial" w:cs="Arial"/>
          <w:bCs/>
          <w:sz w:val="22"/>
          <w:szCs w:val="22"/>
          <w:lang w:val="es-CO" w:eastAsia="es-CO"/>
        </w:rPr>
        <w:t xml:space="preserve"> Para efectuar el (los) pago(s) se requerirá la siguiente documentación mínima, la cual será verificada por parte del supervisor: </w:t>
      </w:r>
      <w:r w:rsidRPr="00C945D6">
        <w:rPr>
          <w:rFonts w:ascii="Arial" w:hAnsi="Arial" w:cs="Arial"/>
          <w:b/>
          <w:bCs/>
          <w:sz w:val="22"/>
          <w:szCs w:val="22"/>
          <w:lang w:val="es-CO" w:eastAsia="es-CO"/>
        </w:rPr>
        <w:t>a.</w:t>
      </w:r>
      <w:r w:rsidRPr="00C945D6">
        <w:rPr>
          <w:rFonts w:ascii="Arial" w:hAnsi="Arial" w:cs="Arial"/>
          <w:bCs/>
          <w:sz w:val="22"/>
          <w:szCs w:val="22"/>
          <w:lang w:val="es-CO" w:eastAsia="es-CO"/>
        </w:rPr>
        <w:t xml:space="preserve"> Factura debidamente diligenciada, conforme los requisitos establecidos en el artículo 617 del Estatuto Tributario.  </w:t>
      </w:r>
      <w:r w:rsidRPr="00C945D6">
        <w:rPr>
          <w:rFonts w:ascii="Arial" w:hAnsi="Arial" w:cs="Arial"/>
          <w:b/>
          <w:bCs/>
          <w:sz w:val="22"/>
          <w:szCs w:val="22"/>
          <w:lang w:val="es-CO" w:eastAsia="es-CO"/>
        </w:rPr>
        <w:t xml:space="preserve">b. </w:t>
      </w:r>
      <w:r w:rsidRPr="00C945D6">
        <w:rPr>
          <w:rFonts w:ascii="Arial" w:hAnsi="Arial" w:cs="Arial"/>
          <w:bCs/>
          <w:sz w:val="22"/>
          <w:szCs w:val="22"/>
          <w:lang w:val="es-CO" w:eastAsia="es-CO"/>
        </w:rPr>
        <w:t xml:space="preserve">Certificación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w:t>
      </w:r>
      <w:r w:rsidRPr="00C945D6">
        <w:rPr>
          <w:rFonts w:ascii="Arial" w:hAnsi="Arial" w:cs="Arial"/>
          <w:b/>
          <w:bCs/>
          <w:sz w:val="22"/>
          <w:szCs w:val="22"/>
          <w:lang w:val="es-CO" w:eastAsia="es-CO"/>
        </w:rPr>
        <w:t>C</w:t>
      </w:r>
      <w:r w:rsidRPr="00C945D6">
        <w:rPr>
          <w:rFonts w:ascii="Arial" w:hAnsi="Arial" w:cs="Arial"/>
          <w:bCs/>
          <w:sz w:val="22"/>
          <w:szCs w:val="22"/>
          <w:lang w:val="es-CO" w:eastAsia="es-CO"/>
        </w:rPr>
        <w:t xml:space="preserve"> Certificación de ingreso al Almacén (cuando aplique). </w:t>
      </w:r>
    </w:p>
    <w:p w:rsidRPr="00C945D6" w:rsidR="002C3CE3" w:rsidP="00C945D6" w:rsidRDefault="002C3CE3" w14:paraId="4585EBE3" w14:textId="77777777">
      <w:pPr>
        <w:suppressAutoHyphens/>
        <w:jc w:val="both"/>
        <w:rPr>
          <w:rFonts w:ascii="Arial" w:hAnsi="Arial" w:cs="Arial"/>
          <w:bCs/>
          <w:sz w:val="22"/>
          <w:szCs w:val="22"/>
          <w:lang w:val="es-CO" w:eastAsia="es-CO"/>
        </w:rPr>
      </w:pPr>
    </w:p>
    <w:p w:rsidRPr="00C945D6" w:rsidR="007E0213" w:rsidP="00C945D6" w:rsidRDefault="007E0213" w14:paraId="0D406DCC" w14:textId="7B46D00A">
      <w:pPr>
        <w:suppressAutoHyphens/>
        <w:jc w:val="both"/>
        <w:rPr>
          <w:rFonts w:ascii="Arial" w:hAnsi="Arial" w:cs="Arial"/>
          <w:bCs/>
          <w:sz w:val="22"/>
          <w:szCs w:val="22"/>
          <w:lang w:val="es-CO" w:eastAsia="es-CO"/>
        </w:rPr>
      </w:pPr>
      <w:r w:rsidRPr="00C945D6">
        <w:rPr>
          <w:rFonts w:ascii="Arial" w:hAnsi="Arial" w:cs="Arial"/>
          <w:b/>
          <w:bCs/>
          <w:sz w:val="22"/>
          <w:szCs w:val="22"/>
          <w:lang w:val="es-CO" w:eastAsia="es-CO"/>
        </w:rPr>
        <w:t>PARÁGRAFO TERCERO:</w:t>
      </w:r>
      <w:r w:rsidRPr="00C945D6">
        <w:rPr>
          <w:rFonts w:ascii="Arial" w:hAnsi="Arial" w:cs="Arial"/>
          <w:bCs/>
          <w:sz w:val="22"/>
          <w:szCs w:val="22"/>
          <w:lang w:val="es-CO" w:eastAsia="es-CO"/>
        </w:rPr>
        <w:t xml:space="preserve"> Cuando las facturas no han sido correctamente elaboradas o no se acompañan de los documentos requeridos para el pago, el término para éste solamente empezara a contarse desde la fecha en que se presenten en debida forma o se haya aportado el último de los documentos. Las demoras que se presenten por estos conceptos serán de responsabilidad del contratista y no tendrá por tanto derecho al pago de intereses o compensación de ninguna naturaleza.</w:t>
      </w:r>
    </w:p>
    <w:p w:rsidRPr="00C945D6" w:rsidR="007E0213" w:rsidP="00C945D6" w:rsidRDefault="007E0213" w14:paraId="66A7FD67" w14:textId="77777777">
      <w:pPr>
        <w:suppressAutoHyphens/>
        <w:jc w:val="both"/>
        <w:rPr>
          <w:rFonts w:ascii="Arial" w:hAnsi="Arial" w:cs="Arial"/>
          <w:bCs/>
          <w:sz w:val="22"/>
          <w:szCs w:val="22"/>
          <w:lang w:val="es-CO" w:eastAsia="es-CO"/>
        </w:rPr>
      </w:pPr>
    </w:p>
    <w:p w:rsidRPr="00C945D6" w:rsidR="007E0213" w:rsidP="00C945D6" w:rsidRDefault="007E0213" w14:paraId="7BC0E194" w14:textId="77777777">
      <w:pPr>
        <w:suppressAutoHyphens/>
        <w:jc w:val="both"/>
        <w:rPr>
          <w:rFonts w:ascii="Arial" w:hAnsi="Arial" w:cs="Arial"/>
          <w:bCs/>
          <w:sz w:val="22"/>
          <w:szCs w:val="22"/>
          <w:lang w:val="es-CO" w:eastAsia="es-CO"/>
        </w:rPr>
      </w:pPr>
      <w:r w:rsidRPr="00C945D6">
        <w:rPr>
          <w:rFonts w:ascii="Arial" w:hAnsi="Arial" w:cs="Arial"/>
          <w:b/>
          <w:bCs/>
          <w:sz w:val="22"/>
          <w:szCs w:val="22"/>
          <w:lang w:val="es-CO" w:eastAsia="es-CO"/>
        </w:rPr>
        <w:t>Nota:</w:t>
      </w:r>
      <w:r w:rsidRPr="00C945D6">
        <w:rPr>
          <w:rFonts w:ascii="Arial" w:hAnsi="Arial" w:cs="Arial"/>
          <w:bCs/>
          <w:sz w:val="22"/>
          <w:szCs w:val="22"/>
          <w:lang w:val="es-CO" w:eastAsia="es-CO"/>
        </w:rPr>
        <w:t xml:space="preserve"> Se deberán aplicar las disposiciones contenidas en la Ley 2010 de 2019 y Decreto 358 de 2020, en el caso de estar obligados a la implementación de la Factura Electrónica.</w:t>
      </w:r>
    </w:p>
    <w:p w:rsidRPr="00C945D6" w:rsidR="006207E3" w:rsidP="00C945D6" w:rsidRDefault="006207E3" w14:paraId="1E6F34D8" w14:textId="77777777">
      <w:pPr>
        <w:suppressAutoHyphens/>
        <w:jc w:val="both"/>
        <w:rPr>
          <w:rFonts w:ascii="Arial" w:hAnsi="Arial" w:cs="Arial"/>
          <w:b/>
          <w:sz w:val="22"/>
          <w:szCs w:val="22"/>
          <w:lang w:eastAsia="zh-CN"/>
        </w:rPr>
      </w:pPr>
    </w:p>
    <w:p w:rsidRPr="00C945D6" w:rsidR="001203A7" w:rsidP="00C945D6" w:rsidRDefault="00156036" w14:paraId="24AD8762" w14:textId="77777777">
      <w:pPr>
        <w:numPr>
          <w:ilvl w:val="0"/>
          <w:numId w:val="21"/>
        </w:numPr>
        <w:suppressAutoHyphens/>
        <w:jc w:val="both"/>
        <w:rPr>
          <w:rFonts w:ascii="Arial" w:hAnsi="Arial" w:cs="Arial"/>
          <w:b/>
          <w:sz w:val="22"/>
          <w:szCs w:val="22"/>
          <w:lang w:val="es-CO" w:eastAsia="zh-CN"/>
        </w:rPr>
      </w:pPr>
      <w:r w:rsidRPr="00C945D6">
        <w:rPr>
          <w:rFonts w:ascii="Arial" w:hAnsi="Arial" w:cs="Arial"/>
          <w:b/>
          <w:bCs/>
          <w:sz w:val="22"/>
          <w:szCs w:val="22"/>
          <w:lang w:val="es-CO" w:eastAsia="zh-CN"/>
        </w:rPr>
        <w:t xml:space="preserve">LUGAR DE EJECUCIÓN </w:t>
      </w:r>
    </w:p>
    <w:p w:rsidRPr="00C945D6" w:rsidR="001203A7" w:rsidP="00C945D6" w:rsidRDefault="001203A7" w14:paraId="6CA6E5CD" w14:textId="77777777">
      <w:pPr>
        <w:suppressAutoHyphens/>
        <w:jc w:val="both"/>
        <w:rPr>
          <w:rFonts w:ascii="Arial" w:hAnsi="Arial" w:cs="Arial"/>
          <w:b/>
          <w:sz w:val="22"/>
          <w:szCs w:val="22"/>
          <w:lang w:val="es-CO" w:eastAsia="zh-CN"/>
        </w:rPr>
      </w:pPr>
    </w:p>
    <w:p w:rsidRPr="00C945D6" w:rsidR="00156036" w:rsidP="00C945D6" w:rsidRDefault="001203A7" w14:paraId="586F10A4" w14:textId="338F81A2">
      <w:pPr>
        <w:suppressAutoHyphens/>
        <w:jc w:val="both"/>
        <w:rPr>
          <w:rFonts w:ascii="Arial" w:hAnsi="Arial" w:cs="Arial"/>
          <w:sz w:val="22"/>
          <w:szCs w:val="22"/>
          <w:lang w:val="es-CO" w:eastAsia="zh-CN"/>
        </w:rPr>
      </w:pPr>
      <w:r w:rsidRPr="00C945D6">
        <w:rPr>
          <w:rFonts w:ascii="Arial" w:hAnsi="Arial" w:cs="Arial"/>
          <w:sz w:val="22"/>
          <w:szCs w:val="22"/>
          <w:lang w:val="es-CO" w:eastAsia="zh-CN"/>
        </w:rPr>
        <w:t>El lugar de ejecución del contrato</w:t>
      </w:r>
      <w:r w:rsidRPr="00C945D6" w:rsidR="726123FF">
        <w:rPr>
          <w:rFonts w:ascii="Arial" w:hAnsi="Arial" w:cs="Arial"/>
          <w:sz w:val="22"/>
          <w:szCs w:val="22"/>
          <w:lang w:val="es-CO" w:eastAsia="zh-CN"/>
        </w:rPr>
        <w:t xml:space="preserve"> y de entrega de los bienes</w:t>
      </w:r>
      <w:r w:rsidRPr="00C945D6">
        <w:rPr>
          <w:rFonts w:ascii="Arial" w:hAnsi="Arial" w:cs="Arial"/>
          <w:sz w:val="22"/>
          <w:szCs w:val="22"/>
          <w:lang w:val="es-CO" w:eastAsia="zh-CN"/>
        </w:rPr>
        <w:t xml:space="preserve"> será en la Carrera 32 No. 12-81 de la ciudad de Bogotá D.C. – Secretaría Distrital de Salud – Subdirección Laboratorio de Salud Pública.</w:t>
      </w:r>
    </w:p>
    <w:p w:rsidRPr="00C945D6" w:rsidR="00CA5C88" w:rsidP="00C945D6" w:rsidRDefault="00CA5C88" w14:paraId="236CF081" w14:textId="2A992DEC">
      <w:pPr>
        <w:suppressAutoHyphens/>
        <w:jc w:val="both"/>
        <w:rPr>
          <w:rFonts w:ascii="Arial" w:hAnsi="Arial" w:cs="Arial"/>
          <w:sz w:val="22"/>
          <w:szCs w:val="22"/>
          <w:lang w:val="es-CO" w:eastAsia="zh-CN"/>
        </w:rPr>
      </w:pPr>
    </w:p>
    <w:p w:rsidRPr="00C945D6" w:rsidR="00CA5C88" w:rsidP="00C945D6" w:rsidRDefault="00CA5C88" w14:paraId="51837E11" w14:textId="77777777">
      <w:pPr>
        <w:suppressAutoHyphens/>
        <w:jc w:val="both"/>
        <w:rPr>
          <w:rFonts w:ascii="Arial" w:hAnsi="Arial" w:cs="Arial"/>
          <w:b/>
          <w:bCs/>
          <w:sz w:val="22"/>
          <w:szCs w:val="22"/>
          <w:lang w:val="es-CO" w:eastAsia="zh-CN"/>
        </w:rPr>
      </w:pPr>
    </w:p>
    <w:p w:rsidRPr="00C945D6" w:rsidR="00156036" w:rsidP="00C945D6" w:rsidRDefault="00156036" w14:paraId="37DE570B" w14:textId="59CACF73">
      <w:pPr>
        <w:numPr>
          <w:ilvl w:val="0"/>
          <w:numId w:val="21"/>
        </w:numPr>
        <w:suppressAutoHyphens/>
        <w:jc w:val="both"/>
        <w:rPr>
          <w:rFonts w:ascii="Arial" w:hAnsi="Arial" w:cs="Arial"/>
          <w:b/>
          <w:sz w:val="22"/>
          <w:szCs w:val="22"/>
          <w:lang w:val="es-CO" w:eastAsia="zh-CN"/>
        </w:rPr>
      </w:pPr>
      <w:r w:rsidRPr="00C945D6">
        <w:rPr>
          <w:rFonts w:ascii="Arial" w:hAnsi="Arial" w:cs="Arial"/>
          <w:b/>
          <w:bCs/>
          <w:sz w:val="22"/>
          <w:szCs w:val="22"/>
          <w:lang w:val="es-CO" w:eastAsia="zh-CN"/>
        </w:rPr>
        <w:t>SUPERVISIÓN</w:t>
      </w:r>
      <w:bookmarkStart w:name="_Toc393972816" w:id="1"/>
    </w:p>
    <w:p w:rsidRPr="00C945D6" w:rsidR="001203A7" w:rsidP="00C945D6" w:rsidRDefault="001203A7" w14:paraId="548550DC" w14:textId="77777777">
      <w:pPr>
        <w:suppressAutoHyphens/>
        <w:ind w:left="360"/>
        <w:jc w:val="both"/>
        <w:rPr>
          <w:rFonts w:ascii="Arial" w:hAnsi="Arial" w:cs="Arial"/>
          <w:b/>
          <w:sz w:val="22"/>
          <w:szCs w:val="22"/>
          <w:lang w:val="es-CO" w:eastAsia="zh-CN"/>
        </w:rPr>
      </w:pPr>
    </w:p>
    <w:bookmarkEnd w:id="1"/>
    <w:p w:rsidRPr="00C945D6" w:rsidR="00AB14AA" w:rsidP="00C945D6" w:rsidRDefault="00A63FE4" w14:paraId="2A489707" w14:textId="5888BF1B">
      <w:pPr>
        <w:pStyle w:val="paragraph"/>
        <w:spacing w:before="0" w:beforeAutospacing="0" w:after="0" w:afterAutospacing="0"/>
        <w:jc w:val="both"/>
        <w:textAlignment w:val="baseline"/>
        <w:rPr>
          <w:rFonts w:ascii="Arial" w:hAnsi="Arial" w:cs="Arial"/>
          <w:sz w:val="22"/>
          <w:szCs w:val="22"/>
        </w:rPr>
      </w:pPr>
      <w:r w:rsidRPr="00C945D6">
        <w:rPr>
          <w:rFonts w:ascii="Arial" w:hAnsi="Arial" w:cs="Arial"/>
          <w:sz w:val="22"/>
          <w:szCs w:val="22"/>
        </w:rPr>
        <w:t xml:space="preserve">La supervisión del contrato resultante del presente proceso de selección será compartida por </w:t>
      </w:r>
      <w:r w:rsidRPr="00C945D6" w:rsidR="00BE68C5">
        <w:rPr>
          <w:rFonts w:ascii="Arial" w:hAnsi="Arial" w:cs="Arial"/>
          <w:b/>
          <w:bCs/>
          <w:sz w:val="22"/>
          <w:szCs w:val="22"/>
        </w:rPr>
        <w:t xml:space="preserve">un </w:t>
      </w:r>
      <w:r w:rsidRPr="00C945D6" w:rsidR="164CC791">
        <w:rPr>
          <w:rFonts w:ascii="Arial" w:hAnsi="Arial" w:cs="Arial"/>
          <w:b/>
          <w:bCs/>
          <w:sz w:val="22"/>
          <w:szCs w:val="22"/>
        </w:rPr>
        <w:t>profesional especializado código 222, grado 27</w:t>
      </w:r>
      <w:r w:rsidRPr="00C945D6">
        <w:rPr>
          <w:rFonts w:ascii="Arial" w:hAnsi="Arial" w:cs="Arial"/>
          <w:b/>
          <w:bCs/>
          <w:sz w:val="22"/>
          <w:szCs w:val="22"/>
        </w:rPr>
        <w:t>, con el seguimiento técnico a cargo y  un profesional especializado código 222, grado 30, con el seguimiento administrativo, jurídico, financiero y contable a cargo</w:t>
      </w:r>
      <w:r w:rsidRPr="00C945D6">
        <w:rPr>
          <w:rFonts w:ascii="Arial" w:hAnsi="Arial" w:cs="Arial"/>
          <w:sz w:val="22"/>
          <w:szCs w:val="22"/>
        </w:rPr>
        <w:t>;</w:t>
      </w:r>
      <w:r w:rsidRPr="00C945D6">
        <w:rPr>
          <w:rFonts w:ascii="Arial" w:hAnsi="Arial" w:cs="Arial"/>
          <w:b/>
          <w:bCs/>
          <w:sz w:val="22"/>
          <w:szCs w:val="22"/>
        </w:rPr>
        <w:t xml:space="preserve"> </w:t>
      </w:r>
      <w:r w:rsidRPr="00C945D6">
        <w:rPr>
          <w:rFonts w:ascii="Arial" w:hAnsi="Arial" w:cs="Arial"/>
          <w:sz w:val="22"/>
          <w:szCs w:val="22"/>
        </w:rPr>
        <w:t xml:space="preserve">dicho profesional </w:t>
      </w:r>
      <w:r w:rsidRPr="00C945D6" w:rsidR="00AB14AA">
        <w:rPr>
          <w:rStyle w:val="normaltextrun"/>
          <w:rFonts w:ascii="Arial" w:hAnsi="Arial" w:cs="Arial"/>
          <w:sz w:val="22"/>
          <w:szCs w:val="22"/>
        </w:rPr>
        <w:t>de la Subdirección del Laboratorio de Salud Pública de la Secretaría Distrital de Salud, y/o quien designe el Secretario Distrital de Salud - Director Ejecutivo del Fondo Financiero Distrital de Salud, quien podrá apoyarse técnicamente en los colaboradores de la Dependencia a su cargo. El supervisor designado tiene la competencia funcional y la idoneidad para ejercer la citada designación según el manual de funciones de la entidad.</w:t>
      </w:r>
      <w:r w:rsidRPr="00C945D6" w:rsidR="00AB14AA">
        <w:rPr>
          <w:rStyle w:val="eop"/>
          <w:rFonts w:ascii="Arial" w:hAnsi="Arial" w:cs="Arial"/>
          <w:sz w:val="22"/>
          <w:szCs w:val="22"/>
        </w:rPr>
        <w:t> </w:t>
      </w:r>
    </w:p>
    <w:p w:rsidRPr="00C945D6" w:rsidR="00AB14AA" w:rsidP="00C945D6" w:rsidRDefault="00AB14AA" w14:paraId="72EAFC97" w14:textId="7919A54C">
      <w:pPr>
        <w:pStyle w:val="paragraph"/>
        <w:spacing w:before="0" w:beforeAutospacing="0" w:after="0" w:afterAutospacing="0"/>
        <w:jc w:val="both"/>
        <w:textAlignment w:val="baseline"/>
        <w:rPr>
          <w:rFonts w:ascii="Arial" w:hAnsi="Arial" w:cs="Arial"/>
          <w:sz w:val="22"/>
          <w:szCs w:val="22"/>
        </w:rPr>
      </w:pPr>
      <w:r w:rsidRPr="0E33A543">
        <w:rPr>
          <w:rStyle w:val="eop"/>
          <w:rFonts w:ascii="Arial" w:hAnsi="Arial" w:cs="Arial"/>
          <w:sz w:val="22"/>
          <w:szCs w:val="22"/>
        </w:rPr>
        <w:t>  </w:t>
      </w:r>
    </w:p>
    <w:p w:rsidR="68EB1632" w:rsidP="0E33A543" w:rsidRDefault="68EB1632" w14:paraId="5750AD22" w14:textId="2F467231">
      <w:pPr>
        <w:spacing w:after="160" w:line="257" w:lineRule="auto"/>
        <w:jc w:val="both"/>
      </w:pPr>
      <w:r w:rsidRPr="68086E36">
        <w:rPr>
          <w:rFonts w:ascii="Arial" w:hAnsi="Arial" w:eastAsia="Arial" w:cs="Arial"/>
          <w:sz w:val="22"/>
          <w:szCs w:val="22"/>
          <w:lang w:val="es-CO"/>
        </w:rPr>
        <w:t xml:space="preserve">El supervisor tendrá a cargo las siguientes obligaciones, de conformidad con lo establecido en el MANUAL DE CONTRATACIÓN, SUPERVISIÓN E INTERVENTORÍA DE LA SDS-FFDS Código: SDS-CON-MN-001 V.10, en concordancia con el artículo 84 de la Ley 1474 de 2011: </w:t>
      </w:r>
    </w:p>
    <w:p w:rsidR="675D9063" w:rsidP="68086E36" w:rsidRDefault="675D9063" w14:paraId="0BC44787" w14:textId="5C43C666">
      <w:pPr>
        <w:spacing w:after="160" w:line="257" w:lineRule="auto"/>
        <w:jc w:val="both"/>
      </w:pPr>
      <w:r w:rsidRPr="68086E36">
        <w:rPr>
          <w:rFonts w:ascii="Arial" w:hAnsi="Arial" w:eastAsia="Arial" w:cs="Arial"/>
          <w:sz w:val="22"/>
          <w:szCs w:val="22"/>
          <w:lang w:val="es-CO"/>
        </w:rPr>
        <w:t>Actividades Generales:</w:t>
      </w:r>
    </w:p>
    <w:p w:rsidR="675D9063" w:rsidP="68086E36" w:rsidRDefault="675D9063" w14:paraId="440C5AAF" w14:textId="02C04D41">
      <w:pPr>
        <w:spacing w:after="160" w:line="257" w:lineRule="auto"/>
        <w:jc w:val="both"/>
      </w:pPr>
      <w:r w:rsidRPr="68086E36">
        <w:rPr>
          <w:rFonts w:ascii="Arial" w:hAnsi="Arial" w:eastAsia="Arial" w:cs="Arial"/>
          <w:sz w:val="22"/>
          <w:szCs w:val="22"/>
          <w:lang w:val="es-CO"/>
        </w:rPr>
        <w:t>1. Conocer y entender los términos y condiciones del contrato o convenio y del pliego de condiciones o invitación pública, cuando aplique.</w:t>
      </w:r>
    </w:p>
    <w:p w:rsidR="675D9063" w:rsidP="68086E36" w:rsidRDefault="675D9063" w14:paraId="3FED15A0" w14:textId="49AE403B">
      <w:pPr>
        <w:spacing w:after="160" w:line="257" w:lineRule="auto"/>
        <w:jc w:val="both"/>
      </w:pPr>
      <w:r w:rsidRPr="68086E36">
        <w:rPr>
          <w:rFonts w:ascii="Arial" w:hAnsi="Arial" w:eastAsia="Arial" w:cs="Arial"/>
          <w:sz w:val="22"/>
          <w:szCs w:val="22"/>
          <w:lang w:val="es-CO"/>
        </w:rPr>
        <w:t>2. Suscribir el acta de inicio (cuando aplique) con el contratista en los términos establecidos por la entidad.</w:t>
      </w:r>
    </w:p>
    <w:p w:rsidR="675D9063" w:rsidP="68086E36" w:rsidRDefault="675D9063" w14:paraId="6C0BFCB7" w14:textId="640F504C">
      <w:pPr>
        <w:spacing w:after="160" w:line="257" w:lineRule="auto"/>
        <w:jc w:val="both"/>
      </w:pPr>
      <w:r w:rsidRPr="68086E36">
        <w:rPr>
          <w:rFonts w:ascii="Arial" w:hAnsi="Arial" w:eastAsia="Arial" w:cs="Arial"/>
          <w:sz w:val="22"/>
          <w:szCs w:val="22"/>
          <w:lang w:val="es-CO"/>
        </w:rPr>
        <w:t>3. Conocer y verificar la vigencia de los amparos y garantías extendidas. (cuando aplique)</w:t>
      </w:r>
    </w:p>
    <w:p w:rsidR="675D9063" w:rsidP="68086E36" w:rsidRDefault="675D9063" w14:paraId="436E3711" w14:textId="489A0CCC">
      <w:pPr>
        <w:spacing w:after="160" w:line="257" w:lineRule="auto"/>
        <w:jc w:val="both"/>
      </w:pPr>
      <w:r w:rsidRPr="68086E36">
        <w:rPr>
          <w:rFonts w:ascii="Arial" w:hAnsi="Arial" w:eastAsia="Arial" w:cs="Arial"/>
          <w:sz w:val="22"/>
          <w:szCs w:val="22"/>
          <w:lang w:val="es-CO"/>
        </w:rPr>
        <w:t>4. Aprobar el plan de actividades o cronograma presentado por el contratista y verificar su cumplimiento, cuando aplique.</w:t>
      </w:r>
    </w:p>
    <w:p w:rsidR="675D9063" w:rsidP="68086E36" w:rsidRDefault="675D9063" w14:paraId="111A0523" w14:textId="3B4E5895">
      <w:pPr>
        <w:spacing w:after="160" w:line="257" w:lineRule="auto"/>
        <w:jc w:val="both"/>
      </w:pPr>
      <w:r w:rsidRPr="68086E36">
        <w:rPr>
          <w:rFonts w:ascii="Arial" w:hAnsi="Arial" w:eastAsia="Arial" w:cs="Arial"/>
          <w:sz w:val="22"/>
          <w:szCs w:val="22"/>
          <w:lang w:val="es-CO"/>
        </w:rPr>
        <w:t>5. Apoyar el logro de los objetivos contractuales.</w:t>
      </w:r>
    </w:p>
    <w:p w:rsidR="675D9063" w:rsidP="68086E36" w:rsidRDefault="675D9063" w14:paraId="738975F1" w14:textId="1B31A130">
      <w:pPr>
        <w:spacing w:after="160" w:line="257" w:lineRule="auto"/>
        <w:jc w:val="both"/>
      </w:pPr>
      <w:r w:rsidRPr="68086E36">
        <w:rPr>
          <w:rFonts w:ascii="Arial" w:hAnsi="Arial" w:eastAsia="Arial" w:cs="Arial"/>
          <w:sz w:val="22"/>
          <w:szCs w:val="22"/>
          <w:lang w:val="es-CO"/>
        </w:rPr>
        <w:t>6. Velar por el cumplimiento del contrato en términos de plazos, calidades, cantidades y adecuada ejecución de los recursos del contrato.</w:t>
      </w:r>
    </w:p>
    <w:p w:rsidR="675D9063" w:rsidP="68086E36" w:rsidRDefault="675D9063" w14:paraId="6C145226" w14:textId="2D36F4F8">
      <w:pPr>
        <w:spacing w:after="160" w:line="257" w:lineRule="auto"/>
        <w:jc w:val="both"/>
      </w:pPr>
      <w:r w:rsidRPr="68086E36">
        <w:rPr>
          <w:rFonts w:ascii="Arial" w:hAnsi="Arial" w:eastAsia="Arial" w:cs="Arial"/>
          <w:sz w:val="22"/>
          <w:szCs w:val="22"/>
          <w:lang w:val="es-CO"/>
        </w:rPr>
        <w:t>7. Mantener contacto con las partes del contrato.</w:t>
      </w:r>
    </w:p>
    <w:p w:rsidR="675D9063" w:rsidP="68086E36" w:rsidRDefault="675D9063" w14:paraId="1E9AC894" w14:textId="7CA70EF1">
      <w:pPr>
        <w:spacing w:after="160" w:line="257" w:lineRule="auto"/>
        <w:jc w:val="both"/>
      </w:pPr>
      <w:r w:rsidRPr="68086E36">
        <w:rPr>
          <w:rFonts w:ascii="Arial" w:hAnsi="Arial" w:eastAsia="Arial" w:cs="Arial"/>
          <w:sz w:val="22"/>
          <w:szCs w:val="22"/>
          <w:lang w:val="es-CO"/>
        </w:rPr>
        <w:t>8. Evitar la generación de controversias y propender por su rápida solución.</w:t>
      </w:r>
    </w:p>
    <w:p w:rsidR="675D9063" w:rsidP="68086E36" w:rsidRDefault="675D9063" w14:paraId="403979BE" w14:textId="25E8E705">
      <w:pPr>
        <w:spacing w:after="160" w:line="257" w:lineRule="auto"/>
        <w:jc w:val="both"/>
      </w:pPr>
      <w:r w:rsidRPr="68086E36">
        <w:rPr>
          <w:rFonts w:ascii="Arial" w:hAnsi="Arial" w:eastAsia="Arial" w:cs="Arial"/>
          <w:sz w:val="22"/>
          <w:szCs w:val="22"/>
          <w:lang w:val="es-CO"/>
        </w:rPr>
        <w:t>9. Solicitar informes, llevar a cabo reuniones, integrar comités y desarrollar otras herramientas encaminadas a verificar la adecuada ejecución del contrato.</w:t>
      </w:r>
    </w:p>
    <w:p w:rsidR="675D9063" w:rsidP="68086E36" w:rsidRDefault="675D9063" w14:paraId="17EBF952" w14:textId="18759E99">
      <w:pPr>
        <w:spacing w:after="160" w:line="257" w:lineRule="auto"/>
        <w:jc w:val="both"/>
      </w:pPr>
      <w:r w:rsidRPr="68086E36">
        <w:rPr>
          <w:rFonts w:ascii="Arial" w:hAnsi="Arial" w:eastAsia="Arial" w:cs="Arial"/>
          <w:sz w:val="22"/>
          <w:szCs w:val="22"/>
          <w:lang w:val="es-CO"/>
        </w:rPr>
        <w:t>10. Llevar a cabo las labores de monitoreo y control de riesgos que se le asignen, en coordinación con el área responsable de cada riesgo incluido en la matriz correspondiente, así como la identificación y tratamiento de los riesgos que puedan surgir durante las diversas etapas del contrato.</w:t>
      </w:r>
    </w:p>
    <w:p w:rsidR="675D9063" w:rsidP="68086E36" w:rsidRDefault="675D9063" w14:paraId="37CBF918" w14:textId="2B5D656D">
      <w:pPr>
        <w:spacing w:after="160" w:line="257" w:lineRule="auto"/>
        <w:jc w:val="both"/>
      </w:pPr>
      <w:r w:rsidRPr="68086E36">
        <w:rPr>
          <w:rFonts w:ascii="Arial" w:hAnsi="Arial" w:eastAsia="Arial" w:cs="Arial"/>
          <w:sz w:val="22"/>
          <w:szCs w:val="22"/>
          <w:lang w:val="es-CO"/>
        </w:rPr>
        <w:t>11. Aprobar o rechazar por escrito, de forma oportuna y motivada la entrega de los bienes o servicios, cuando éstos no se ajustan a lo requerido en el contrato, especificaciones técnicas, condiciones y/o calidades acordadas.</w:t>
      </w:r>
    </w:p>
    <w:p w:rsidR="675D9063" w:rsidP="68086E36" w:rsidRDefault="675D9063" w14:paraId="3CB00006" w14:textId="59C15A32">
      <w:pPr>
        <w:spacing w:after="160" w:line="257" w:lineRule="auto"/>
        <w:jc w:val="both"/>
      </w:pPr>
      <w:r w:rsidRPr="68086E36">
        <w:rPr>
          <w:rFonts w:ascii="Arial" w:hAnsi="Arial" w:eastAsia="Arial" w:cs="Arial"/>
          <w:sz w:val="22"/>
          <w:szCs w:val="22"/>
          <w:lang w:val="es-CO"/>
        </w:rPr>
        <w:t>12. Suscribir las actas que se generen durante la ejecución del contrato para dejar documentadas diversas situaciones y entre las que se encuentran: actas parciales de avance, actas parciales de recibo y actas de recibo final.</w:t>
      </w:r>
    </w:p>
    <w:p w:rsidR="675D9063" w:rsidP="68086E36" w:rsidRDefault="675D9063" w14:paraId="10794D10" w14:textId="37E41E5C">
      <w:pPr>
        <w:spacing w:after="160" w:line="257" w:lineRule="auto"/>
        <w:jc w:val="both"/>
      </w:pPr>
      <w:r w:rsidRPr="68086E36">
        <w:rPr>
          <w:rFonts w:ascii="Arial" w:hAnsi="Arial" w:eastAsia="Arial" w:cs="Arial"/>
          <w:sz w:val="22"/>
          <w:szCs w:val="22"/>
          <w:lang w:val="es-CO"/>
        </w:rPr>
        <w:t>13. Denunciar ante las autoridades competentes con copia a la entidad estatal, los hechos o circunstancias que puedan constituir actos de corrupción tipificados como conductas punibles; así como entregar los soportes necesarios para que se desarrollen las investigaciones correspondientes.</w:t>
      </w:r>
    </w:p>
    <w:p w:rsidR="675D9063" w:rsidP="68086E36" w:rsidRDefault="675D9063" w14:paraId="613FEBEB" w14:textId="1A75D6E9">
      <w:pPr>
        <w:spacing w:after="160" w:line="257" w:lineRule="auto"/>
        <w:jc w:val="both"/>
      </w:pPr>
      <w:r w:rsidRPr="68086E36">
        <w:rPr>
          <w:rFonts w:ascii="Arial" w:hAnsi="Arial" w:eastAsia="Arial" w:cs="Arial"/>
          <w:sz w:val="22"/>
          <w:szCs w:val="22"/>
          <w:lang w:val="es-CO"/>
        </w:rPr>
        <w:t>14. Presentar informe a la entidad estatal cuando se presente incumplimiento contractual; de conformidad con lo establecido en el literal a) del artículo 86 de la ley 1474 del 2011, así como entregar los soportes necesarios para que la entidad estatal desarrolle las actividades correspondientes.</w:t>
      </w:r>
    </w:p>
    <w:p w:rsidR="675D9063" w:rsidP="68086E36" w:rsidRDefault="675D9063" w14:paraId="2E7BB766" w14:textId="70DD282A">
      <w:pPr>
        <w:spacing w:after="160" w:line="257" w:lineRule="auto"/>
        <w:jc w:val="both"/>
      </w:pPr>
      <w:r w:rsidRPr="68086E36">
        <w:rPr>
          <w:rFonts w:ascii="Arial" w:hAnsi="Arial" w:eastAsia="Arial" w:cs="Arial"/>
          <w:sz w:val="22"/>
          <w:szCs w:val="22"/>
          <w:lang w:val="es-CO"/>
        </w:rPr>
        <w:t>15. Verificar que el contratista realice la publicación de las evidencias que soportan el cumplimiento de ejecución y pago del contrato, de manera adecuada y dentro de los cinco (5) primeros días de cada mes.</w:t>
      </w:r>
    </w:p>
    <w:p w:rsidR="675D9063" w:rsidP="68086E36" w:rsidRDefault="675D9063" w14:paraId="1D7B9F93" w14:textId="7110CB98">
      <w:pPr>
        <w:spacing w:after="160" w:line="257" w:lineRule="auto"/>
        <w:jc w:val="both"/>
      </w:pPr>
      <w:r w:rsidRPr="68086E36">
        <w:rPr>
          <w:rFonts w:ascii="Arial" w:hAnsi="Arial" w:eastAsia="Arial" w:cs="Arial"/>
          <w:sz w:val="22"/>
          <w:szCs w:val="22"/>
          <w:lang w:val="es-CO"/>
        </w:rPr>
        <w:t>16. Verificar y dejar constancia que el contratista realizó en debida forma el pago a los aportes de seguridad social en salud y parafiscales en los casos que aplique, de conformidad a los pagos realizados por la entidad. si el contratista una vez requerido por el supervisor no allega el soporte de pago de seguridad social deberá ser reportado a las autoridades competentes para adelantar las investigaciones y procedimientos administrativos sancionatorios pertinentes, entre las que se encuentra la unidad de gestión pensional y parafiscal- UGPP.</w:t>
      </w:r>
    </w:p>
    <w:p w:rsidR="675D9063" w:rsidP="68086E36" w:rsidRDefault="675D9063" w14:paraId="3BFEB83C" w14:textId="642E901E">
      <w:pPr>
        <w:spacing w:after="160" w:line="257" w:lineRule="auto"/>
        <w:jc w:val="both"/>
        <w:rPr>
          <w:rFonts w:ascii="Arial" w:hAnsi="Arial" w:eastAsia="Arial" w:cs="Arial"/>
          <w:b/>
          <w:bCs/>
          <w:sz w:val="22"/>
          <w:szCs w:val="22"/>
          <w:lang w:val="es-CO"/>
        </w:rPr>
      </w:pPr>
      <w:r w:rsidRPr="68086E36">
        <w:rPr>
          <w:rFonts w:ascii="Arial" w:hAnsi="Arial" w:eastAsia="Arial" w:cs="Arial"/>
          <w:b/>
          <w:bCs/>
          <w:sz w:val="22"/>
          <w:szCs w:val="22"/>
          <w:lang w:val="es-CO"/>
        </w:rPr>
        <w:t>Vigilancia del contrato por parte del supervisor y/o interventor:</w:t>
      </w:r>
    </w:p>
    <w:p w:rsidR="675D9063" w:rsidP="68086E36" w:rsidRDefault="675D9063" w14:paraId="04BF7593" w14:textId="1FBB95D8">
      <w:pPr>
        <w:spacing w:after="160" w:line="257" w:lineRule="auto"/>
        <w:jc w:val="both"/>
      </w:pPr>
      <w:r w:rsidRPr="68086E36">
        <w:rPr>
          <w:rFonts w:ascii="Arial" w:hAnsi="Arial" w:eastAsia="Arial" w:cs="Arial"/>
          <w:sz w:val="22"/>
          <w:szCs w:val="22"/>
          <w:lang w:val="es-CO"/>
        </w:rPr>
        <w:t>El supervisor y/o interventor del contrato deberá realizar la vigilancia administrativa, técnica, financiera, contable y aquellas que sean determinadas en el contrato.</w:t>
      </w:r>
    </w:p>
    <w:p w:rsidR="675D9063" w:rsidP="68086E36" w:rsidRDefault="675D9063" w14:paraId="18B6C82B" w14:textId="774EE63F">
      <w:pPr>
        <w:spacing w:after="160" w:line="257" w:lineRule="auto"/>
        <w:jc w:val="both"/>
        <w:rPr>
          <w:rFonts w:ascii="Arial" w:hAnsi="Arial" w:eastAsia="Arial" w:cs="Arial"/>
          <w:b/>
          <w:bCs/>
          <w:sz w:val="22"/>
          <w:szCs w:val="22"/>
          <w:lang w:val="es-CO"/>
        </w:rPr>
      </w:pPr>
      <w:r w:rsidRPr="68086E36">
        <w:rPr>
          <w:rFonts w:ascii="Arial" w:hAnsi="Arial" w:eastAsia="Arial" w:cs="Arial"/>
          <w:b/>
          <w:bCs/>
          <w:sz w:val="22"/>
          <w:szCs w:val="22"/>
          <w:lang w:val="es-CO"/>
        </w:rPr>
        <w:t>Vigilancia administrativa:</w:t>
      </w:r>
    </w:p>
    <w:p w:rsidR="675D9063" w:rsidP="68086E36" w:rsidRDefault="675D9063" w14:paraId="25E0880B" w14:textId="26F0A495">
      <w:pPr>
        <w:spacing w:after="160" w:line="257" w:lineRule="auto"/>
        <w:jc w:val="both"/>
      </w:pPr>
      <w:r w:rsidRPr="68086E36">
        <w:rPr>
          <w:rFonts w:ascii="Arial" w:hAnsi="Arial" w:eastAsia="Arial" w:cs="Arial"/>
          <w:sz w:val="22"/>
          <w:szCs w:val="22"/>
          <w:lang w:val="es-CO"/>
        </w:rPr>
        <w:t>1. Velar porque exista un expediente del contrato que esté completo, actualizado y que cumpla las normas en materia de archivo.</w:t>
      </w:r>
    </w:p>
    <w:p w:rsidR="675D9063" w:rsidP="68086E36" w:rsidRDefault="675D9063" w14:paraId="350F9391" w14:textId="2B2FD988">
      <w:pPr>
        <w:spacing w:after="160" w:line="257" w:lineRule="auto"/>
        <w:jc w:val="both"/>
      </w:pPr>
      <w:r w:rsidRPr="68086E36">
        <w:rPr>
          <w:rFonts w:ascii="Arial" w:hAnsi="Arial" w:eastAsia="Arial" w:cs="Arial"/>
          <w:sz w:val="22"/>
          <w:szCs w:val="22"/>
          <w:lang w:val="es-CO"/>
        </w:rPr>
        <w:t>2. Coordinar con las instancias internas de la Entidad relacionadas con la celebración, ejecución y liquidación del contrato.</w:t>
      </w:r>
    </w:p>
    <w:p w:rsidR="675D9063" w:rsidP="68086E36" w:rsidRDefault="675D9063" w14:paraId="75F0B2E6" w14:textId="53FB5FA4">
      <w:pPr>
        <w:spacing w:after="160" w:line="257" w:lineRule="auto"/>
        <w:jc w:val="both"/>
      </w:pPr>
      <w:r w:rsidRPr="68086E36">
        <w:rPr>
          <w:rFonts w:ascii="Arial" w:hAnsi="Arial" w:eastAsia="Arial" w:cs="Arial"/>
          <w:sz w:val="22"/>
          <w:szCs w:val="22"/>
          <w:lang w:val="es-CO"/>
        </w:rPr>
        <w:t>3. Entregar los informes que estén previstos y los que soliciten los organismos de control.</w:t>
      </w:r>
    </w:p>
    <w:p w:rsidR="675D9063" w:rsidP="68086E36" w:rsidRDefault="675D9063" w14:paraId="6C21E983" w14:textId="3A8B0B8F">
      <w:pPr>
        <w:spacing w:after="160" w:line="257" w:lineRule="auto"/>
        <w:jc w:val="both"/>
      </w:pPr>
      <w:r w:rsidRPr="68086E36">
        <w:rPr>
          <w:rFonts w:ascii="Arial" w:hAnsi="Arial" w:eastAsia="Arial" w:cs="Arial"/>
          <w:sz w:val="22"/>
          <w:szCs w:val="22"/>
          <w:lang w:val="es-CO"/>
        </w:rPr>
        <w:t>4. Garantizar la publicación de los documentos del contrato, de acuerdo con la ley.</w:t>
      </w:r>
    </w:p>
    <w:p w:rsidR="675D9063" w:rsidP="68086E36" w:rsidRDefault="675D9063" w14:paraId="055FF676" w14:textId="519A1F47">
      <w:pPr>
        <w:spacing w:after="160" w:line="257" w:lineRule="auto"/>
        <w:jc w:val="both"/>
      </w:pPr>
      <w:r w:rsidRPr="68086E36">
        <w:rPr>
          <w:rFonts w:ascii="Arial" w:hAnsi="Arial" w:eastAsia="Arial" w:cs="Arial"/>
          <w:sz w:val="22"/>
          <w:szCs w:val="22"/>
          <w:lang w:val="es-CO"/>
        </w:rPr>
        <w:t>5. Verificar el cumplimiento de las obligaciones del contratista en materia de seguridad social, salud ocupacional, planes de contingencia, normas ambientales, etc, de acuerdo con la naturaleza del contrato.</w:t>
      </w:r>
    </w:p>
    <w:p w:rsidR="68086E36" w:rsidP="68086E36" w:rsidRDefault="68086E36" w14:paraId="11539070" w14:textId="69D155B4">
      <w:pPr>
        <w:spacing w:after="160" w:line="257" w:lineRule="auto"/>
        <w:jc w:val="both"/>
        <w:rPr>
          <w:rFonts w:ascii="Arial" w:hAnsi="Arial" w:eastAsia="Arial" w:cs="Arial"/>
          <w:sz w:val="22"/>
          <w:szCs w:val="22"/>
          <w:lang w:val="es-CO"/>
        </w:rPr>
      </w:pPr>
    </w:p>
    <w:p w:rsidR="675D9063" w:rsidP="68086E36" w:rsidRDefault="675D9063" w14:paraId="04E922C8" w14:textId="63929831">
      <w:pPr>
        <w:spacing w:after="160" w:line="257" w:lineRule="auto"/>
        <w:jc w:val="both"/>
        <w:rPr>
          <w:rFonts w:ascii="Arial" w:hAnsi="Arial" w:eastAsia="Arial" w:cs="Arial"/>
          <w:b/>
          <w:bCs/>
          <w:sz w:val="22"/>
          <w:szCs w:val="22"/>
          <w:lang w:val="es-CO"/>
        </w:rPr>
      </w:pPr>
      <w:r w:rsidRPr="68086E36">
        <w:rPr>
          <w:rFonts w:ascii="Arial" w:hAnsi="Arial" w:eastAsia="Arial" w:cs="Arial"/>
          <w:b/>
          <w:bCs/>
          <w:sz w:val="22"/>
          <w:szCs w:val="22"/>
          <w:lang w:val="es-CO"/>
        </w:rPr>
        <w:t>Vigilancia técnica:</w:t>
      </w:r>
    </w:p>
    <w:p w:rsidR="675D9063" w:rsidP="68086E36" w:rsidRDefault="675D9063" w14:paraId="3BF999BD" w14:textId="77D0AAB7">
      <w:pPr>
        <w:spacing w:after="160" w:line="257" w:lineRule="auto"/>
        <w:jc w:val="both"/>
      </w:pPr>
      <w:r w:rsidRPr="68086E36">
        <w:rPr>
          <w:rFonts w:ascii="Arial" w:hAnsi="Arial" w:eastAsia="Arial" w:cs="Arial"/>
          <w:sz w:val="22"/>
          <w:szCs w:val="22"/>
          <w:lang w:val="es-CO"/>
        </w:rPr>
        <w:t>1. Verificar y aprobar la existencia de las condiciones técnicas para iniciar la ejecución del contrato (por ejemplo, planos, diseños, licencias, autorizaciones, estudios, cálculos, especificaciones, etc.).</w:t>
      </w:r>
    </w:p>
    <w:p w:rsidR="675D9063" w:rsidP="68086E36" w:rsidRDefault="675D9063" w14:paraId="2F30235F" w14:textId="66ABF55C">
      <w:pPr>
        <w:spacing w:after="160" w:line="257" w:lineRule="auto"/>
        <w:jc w:val="both"/>
      </w:pPr>
      <w:r w:rsidRPr="68086E36">
        <w:rPr>
          <w:rFonts w:ascii="Arial" w:hAnsi="Arial" w:eastAsia="Arial" w:cs="Arial"/>
          <w:sz w:val="22"/>
          <w:szCs w:val="22"/>
          <w:lang w:val="es-CO"/>
        </w:rPr>
        <w:t>2. Verificar que el contratista suministre y mantenga el personal o equipo ofrecido, con las condiciones e idoneidad pactadas inicialmente y exigir su reemplazo en condiciones equivalentes cuando fuere necesario.</w:t>
      </w:r>
    </w:p>
    <w:p w:rsidR="675D9063" w:rsidP="68086E36" w:rsidRDefault="675D9063" w14:paraId="1431BD98" w14:textId="459355D5">
      <w:pPr>
        <w:spacing w:after="160" w:line="257" w:lineRule="auto"/>
        <w:jc w:val="both"/>
      </w:pPr>
      <w:r w:rsidRPr="68086E36">
        <w:rPr>
          <w:rFonts w:ascii="Arial" w:hAnsi="Arial" w:eastAsia="Arial" w:cs="Arial"/>
          <w:sz w:val="22"/>
          <w:szCs w:val="22"/>
          <w:lang w:val="es-CO"/>
        </w:rPr>
        <w:t>3. Estudiar y decidir los requerimientos de carácter técnico que no impliquen modificaciones o sobrecostos al contrato. 4. Justificar y solicitar a la Entidad Estatal las modificaciones o ajustes que requiera el contrato.</w:t>
      </w:r>
    </w:p>
    <w:p w:rsidR="675D9063" w:rsidP="68086E36" w:rsidRDefault="675D9063" w14:paraId="6F85DEA8" w14:textId="1345D713">
      <w:pPr>
        <w:spacing w:after="160" w:line="257" w:lineRule="auto"/>
        <w:jc w:val="both"/>
      </w:pPr>
      <w:r w:rsidRPr="68086E36">
        <w:rPr>
          <w:rFonts w:ascii="Arial" w:hAnsi="Arial" w:eastAsia="Arial" w:cs="Arial"/>
          <w:sz w:val="22"/>
          <w:szCs w:val="22"/>
          <w:lang w:val="es-CO"/>
        </w:rPr>
        <w:t>5. Solicitar que la Entidad Estatal haga efectivas las garantías del contrato, cuando haya lugar a ello, para lo cual deberá suministrar la justificación y la documentación correspondientes.</w:t>
      </w:r>
    </w:p>
    <w:p w:rsidR="675D9063" w:rsidP="68086E36" w:rsidRDefault="675D9063" w14:paraId="1BF0B14B" w14:textId="7C837016">
      <w:pPr>
        <w:spacing w:after="160" w:line="257" w:lineRule="auto"/>
        <w:jc w:val="both"/>
      </w:pPr>
      <w:r w:rsidRPr="68086E36">
        <w:rPr>
          <w:rFonts w:ascii="Arial" w:hAnsi="Arial" w:eastAsia="Arial" w:cs="Arial"/>
          <w:sz w:val="22"/>
          <w:szCs w:val="22"/>
          <w:lang w:val="es-CO"/>
        </w:rPr>
        <w:t>6. De igual forma el Supervisor o interventor deberá verificar el incumplimiento injustificado en la reducción del número de trabajadores con discapacidad de la planta de personal acreditado para obtener el puntaje adicional podrá constituir causal de incumplimiento contractual y se tramitará conforme a la normatividad vigente, de conformidad con lo establecido en el Decreto 287 de 2026 (Cuando aplique). Las Entidades Estatales, a través del supervisor o interventor del contrato, deberán verificar durante la ejecución contractual que las condiciones de inclusión laborales con base en las cuales se otorgó el puntaje adicional se mantengan.</w:t>
      </w:r>
    </w:p>
    <w:p w:rsidR="675D9063" w:rsidP="68086E36" w:rsidRDefault="675D9063" w14:paraId="2084E1D2" w14:textId="47823CBC">
      <w:pPr>
        <w:spacing w:after="160" w:line="257" w:lineRule="auto"/>
        <w:jc w:val="both"/>
        <w:rPr>
          <w:rFonts w:ascii="Arial" w:hAnsi="Arial" w:eastAsia="Arial" w:cs="Arial"/>
          <w:b/>
          <w:bCs/>
          <w:sz w:val="22"/>
          <w:szCs w:val="22"/>
          <w:lang w:val="es-CO"/>
        </w:rPr>
      </w:pPr>
      <w:r w:rsidRPr="68086E36">
        <w:rPr>
          <w:rFonts w:ascii="Arial" w:hAnsi="Arial" w:eastAsia="Arial" w:cs="Arial"/>
          <w:b/>
          <w:bCs/>
          <w:sz w:val="22"/>
          <w:szCs w:val="22"/>
          <w:lang w:val="es-CO"/>
        </w:rPr>
        <w:t>Vigilancia financiera y contable:</w:t>
      </w:r>
    </w:p>
    <w:p w:rsidR="675D9063" w:rsidP="68086E36" w:rsidRDefault="675D9063" w14:paraId="457C46A2" w14:textId="6FB46881">
      <w:pPr>
        <w:spacing w:after="160" w:line="257" w:lineRule="auto"/>
        <w:jc w:val="both"/>
      </w:pPr>
      <w:r w:rsidRPr="68086E36">
        <w:rPr>
          <w:rFonts w:ascii="Arial" w:hAnsi="Arial" w:eastAsia="Arial" w:cs="Arial"/>
          <w:sz w:val="22"/>
          <w:szCs w:val="22"/>
          <w:lang w:val="es-CO"/>
        </w:rPr>
        <w:t>1.Revisar los documentos necesarios para efectuar los pagos al contrato, incluyendo el recibo a satisfacción de los bienes o servicios objeto del mismo.</w:t>
      </w:r>
    </w:p>
    <w:p w:rsidR="675D9063" w:rsidP="68086E36" w:rsidRDefault="675D9063" w14:paraId="5B4DEC6F" w14:textId="439C9912">
      <w:pPr>
        <w:spacing w:after="160" w:line="257" w:lineRule="auto"/>
        <w:jc w:val="both"/>
      </w:pPr>
      <w:r w:rsidRPr="68086E36">
        <w:rPr>
          <w:rFonts w:ascii="Arial" w:hAnsi="Arial" w:eastAsia="Arial" w:cs="Arial"/>
          <w:sz w:val="22"/>
          <w:szCs w:val="22"/>
          <w:lang w:val="es-CO"/>
        </w:rPr>
        <w:t>2. Documentar los pagos y ajustes que se hagan al contrato, llevando control del balance presupuestal para efecto de pagos y de liquidación del mismo.</w:t>
      </w:r>
    </w:p>
    <w:p w:rsidR="675D9063" w:rsidP="68086E36" w:rsidRDefault="675D9063" w14:paraId="214E66D2" w14:textId="385A677D">
      <w:pPr>
        <w:spacing w:after="160" w:line="257" w:lineRule="auto"/>
        <w:jc w:val="both"/>
      </w:pPr>
      <w:r w:rsidRPr="68086E36">
        <w:rPr>
          <w:rFonts w:ascii="Arial" w:hAnsi="Arial" w:eastAsia="Arial" w:cs="Arial"/>
          <w:sz w:val="22"/>
          <w:szCs w:val="22"/>
          <w:lang w:val="es-CO"/>
        </w:rPr>
        <w:t>3. Verificar la entrega de los anticipos pactados y su adecuada amortización, de conformidad con lo establecido en la ley y en el contrato.</w:t>
      </w:r>
    </w:p>
    <w:p w:rsidR="675D9063" w:rsidP="68086E36" w:rsidRDefault="675D9063" w14:paraId="52999DB1" w14:textId="7B937F4E">
      <w:pPr>
        <w:spacing w:after="160" w:line="257" w:lineRule="auto"/>
        <w:jc w:val="both"/>
      </w:pPr>
      <w:r w:rsidRPr="68086E36">
        <w:rPr>
          <w:rFonts w:ascii="Arial" w:hAnsi="Arial" w:eastAsia="Arial" w:cs="Arial"/>
          <w:sz w:val="22"/>
          <w:szCs w:val="22"/>
          <w:lang w:val="es-CO"/>
        </w:rPr>
        <w:t>4. Verificar que las actividades adicionales que impliquen aumento del valor o modificación del objeto del contrato cuenten con autorización y se encuentren justificados técnica, presupuestal y jurídicamente.</w:t>
      </w:r>
      <w:r>
        <w:br/>
      </w:r>
      <w:r w:rsidRPr="68086E36">
        <w:rPr>
          <w:rFonts w:ascii="Arial" w:hAnsi="Arial" w:eastAsia="Arial" w:cs="Arial"/>
          <w:sz w:val="22"/>
          <w:szCs w:val="22"/>
          <w:lang w:val="es-CO"/>
        </w:rPr>
        <w:t>5. Coordinar con las instancias necesarias para adelantar los trámites de la liquidación del contrato y entregar los documentos soporte que le correspondan para efectuarla.</w:t>
      </w:r>
    </w:p>
    <w:p w:rsidRPr="00C945D6" w:rsidR="0092248F" w:rsidP="00C945D6" w:rsidRDefault="0092248F" w14:paraId="4DA55B46" w14:textId="77777777">
      <w:pPr>
        <w:pStyle w:val="Prrafodelista"/>
        <w:tabs>
          <w:tab w:val="left" w:pos="0"/>
        </w:tabs>
        <w:ind w:left="0"/>
        <w:jc w:val="both"/>
        <w:outlineLvl w:val="2"/>
        <w:rPr>
          <w:rFonts w:ascii="Arial" w:hAnsi="Arial" w:cs="Arial"/>
          <w:sz w:val="22"/>
          <w:szCs w:val="22"/>
          <w:lang w:val="es-CO"/>
        </w:rPr>
      </w:pPr>
    </w:p>
    <w:p w:rsidRPr="00C945D6" w:rsidR="00156036" w:rsidP="00C945D6" w:rsidRDefault="00156036" w14:paraId="52BD2396" w14:textId="0DA9A9BB">
      <w:pPr>
        <w:numPr>
          <w:ilvl w:val="0"/>
          <w:numId w:val="21"/>
        </w:numPr>
        <w:suppressAutoHyphens/>
        <w:jc w:val="both"/>
        <w:rPr>
          <w:rFonts w:ascii="Arial" w:hAnsi="Arial" w:cs="Arial"/>
          <w:b/>
          <w:sz w:val="22"/>
          <w:szCs w:val="22"/>
          <w:lang w:val="es-CO" w:eastAsia="zh-CN"/>
        </w:rPr>
      </w:pPr>
      <w:r w:rsidRPr="00C945D6">
        <w:rPr>
          <w:rFonts w:ascii="Arial" w:hAnsi="Arial" w:cs="Arial"/>
          <w:b/>
          <w:bCs/>
          <w:sz w:val="22"/>
          <w:szCs w:val="22"/>
          <w:lang w:val="es-CO" w:eastAsia="zh-CN"/>
        </w:rPr>
        <w:t>CONDICIONES TÉCNICAS EXIGIDAS O ANEXO TÉCNICO</w:t>
      </w:r>
    </w:p>
    <w:p w:rsidRPr="00C945D6" w:rsidR="001203A7" w:rsidP="00C945D6" w:rsidRDefault="001203A7" w14:paraId="40E112B9" w14:textId="77777777">
      <w:pPr>
        <w:suppressAutoHyphens/>
        <w:ind w:left="360"/>
        <w:jc w:val="both"/>
        <w:rPr>
          <w:rFonts w:ascii="Arial" w:hAnsi="Arial" w:cs="Arial"/>
          <w:b/>
          <w:sz w:val="22"/>
          <w:szCs w:val="22"/>
          <w:lang w:val="es-CO" w:eastAsia="zh-CN"/>
        </w:rPr>
      </w:pPr>
    </w:p>
    <w:p w:rsidRPr="00C945D6" w:rsidR="008D2FD2" w:rsidP="00C945D6" w:rsidRDefault="6E47F513" w14:paraId="51951C76" w14:textId="5DE0EBFD">
      <w:pPr>
        <w:spacing w:before="120"/>
        <w:jc w:val="both"/>
        <w:rPr>
          <w:rFonts w:ascii="Arial" w:hAnsi="Arial" w:cs="Arial"/>
          <w:sz w:val="22"/>
          <w:szCs w:val="22"/>
        </w:rPr>
      </w:pPr>
      <w:r w:rsidRPr="00C945D6">
        <w:rPr>
          <w:rFonts w:ascii="Arial" w:hAnsi="Arial" w:cs="Arial"/>
          <w:sz w:val="22"/>
          <w:szCs w:val="22"/>
        </w:rPr>
        <w:t xml:space="preserve">Las condiciones técnicas </w:t>
      </w:r>
      <w:r w:rsidRPr="00C945D6" w:rsidR="40724D42">
        <w:rPr>
          <w:rFonts w:ascii="Arial" w:hAnsi="Arial" w:cs="Arial"/>
          <w:sz w:val="22"/>
          <w:szCs w:val="22"/>
        </w:rPr>
        <w:t xml:space="preserve">exigidas </w:t>
      </w:r>
      <w:r w:rsidRPr="00C945D6">
        <w:rPr>
          <w:rFonts w:ascii="Arial" w:hAnsi="Arial" w:cs="Arial"/>
          <w:sz w:val="22"/>
          <w:szCs w:val="22"/>
        </w:rPr>
        <w:t xml:space="preserve">se encuentran contenidas en el anexo técnico (fichas técnicas </w:t>
      </w:r>
      <w:r w:rsidRPr="00C945D6" w:rsidR="1FA4C3AB">
        <w:rPr>
          <w:rFonts w:ascii="Arial" w:hAnsi="Arial" w:cs="Arial"/>
          <w:sz w:val="22"/>
          <w:szCs w:val="22"/>
        </w:rPr>
        <w:t>por cada reactivo</w:t>
      </w:r>
      <w:r w:rsidRPr="00C945D6">
        <w:rPr>
          <w:rFonts w:ascii="Arial" w:hAnsi="Arial" w:cs="Arial"/>
          <w:sz w:val="22"/>
          <w:szCs w:val="22"/>
        </w:rPr>
        <w:t>).</w:t>
      </w:r>
    </w:p>
    <w:p w:rsidRPr="00C945D6" w:rsidR="00156036" w:rsidP="00C945D6" w:rsidRDefault="00156036" w14:paraId="7CA1A103" w14:textId="77777777">
      <w:pPr>
        <w:suppressAutoHyphens/>
        <w:ind w:left="720"/>
        <w:jc w:val="both"/>
        <w:rPr>
          <w:rFonts w:ascii="Arial" w:hAnsi="Arial" w:cs="Arial"/>
          <w:b/>
          <w:sz w:val="22"/>
          <w:szCs w:val="22"/>
          <w:lang w:val="es-CO" w:eastAsia="zh-CN"/>
        </w:rPr>
      </w:pPr>
    </w:p>
    <w:p w:rsidRPr="00C945D6" w:rsidR="00156036" w:rsidP="00C945D6" w:rsidRDefault="00156036" w14:paraId="5FAAEAE5" w14:textId="2D614A95">
      <w:pPr>
        <w:pStyle w:val="Prrafodelista"/>
        <w:numPr>
          <w:ilvl w:val="0"/>
          <w:numId w:val="21"/>
        </w:numPr>
        <w:jc w:val="both"/>
        <w:rPr>
          <w:rFonts w:ascii="Arial" w:hAnsi="Arial" w:cs="Arial"/>
          <w:b/>
          <w:sz w:val="22"/>
          <w:szCs w:val="22"/>
          <w:lang w:val="es-CO"/>
        </w:rPr>
      </w:pPr>
      <w:r w:rsidRPr="00C945D6">
        <w:rPr>
          <w:rFonts w:ascii="Arial" w:hAnsi="Arial" w:cs="Arial"/>
          <w:b/>
          <w:bCs/>
          <w:sz w:val="22"/>
          <w:szCs w:val="22"/>
          <w:lang w:val="es-CO"/>
        </w:rPr>
        <w:t>OBLIGACIONES DE LAS PARTES</w:t>
      </w:r>
    </w:p>
    <w:p w:rsidRPr="00C945D6" w:rsidR="00156036" w:rsidP="00C945D6" w:rsidRDefault="00156036" w14:paraId="619CAE80" w14:textId="77777777">
      <w:pPr>
        <w:pStyle w:val="Prrafodelista"/>
        <w:jc w:val="both"/>
        <w:rPr>
          <w:rFonts w:ascii="Arial" w:hAnsi="Arial" w:cs="Arial"/>
          <w:b/>
          <w:sz w:val="22"/>
          <w:szCs w:val="22"/>
          <w:lang w:val="es-CO"/>
        </w:rPr>
      </w:pPr>
    </w:p>
    <w:p w:rsidRPr="00C945D6" w:rsidR="00156036" w:rsidP="00C945D6" w:rsidRDefault="00156036" w14:paraId="52DF605B" w14:textId="77777777">
      <w:pPr>
        <w:pStyle w:val="Prrafodelista"/>
        <w:tabs>
          <w:tab w:val="left" w:pos="142"/>
          <w:tab w:val="left" w:pos="284"/>
          <w:tab w:val="center" w:pos="4252"/>
          <w:tab w:val="right" w:pos="8504"/>
        </w:tabs>
        <w:ind w:left="0"/>
        <w:jc w:val="both"/>
        <w:rPr>
          <w:rFonts w:ascii="Arial" w:hAnsi="Arial" w:cs="Arial"/>
          <w:b/>
          <w:sz w:val="22"/>
          <w:szCs w:val="22"/>
          <w:lang w:val="es-CO"/>
        </w:rPr>
      </w:pPr>
      <w:r w:rsidRPr="00C945D6">
        <w:rPr>
          <w:rFonts w:ascii="Arial" w:hAnsi="Arial" w:cs="Arial"/>
          <w:b/>
          <w:sz w:val="22"/>
          <w:szCs w:val="22"/>
          <w:lang w:val="es-CO"/>
        </w:rPr>
        <w:t xml:space="preserve">A. OBLIGACIONES DEL </w:t>
      </w:r>
      <w:r w:rsidRPr="00C945D6">
        <w:rPr>
          <w:rFonts w:ascii="Arial" w:hAnsi="Arial" w:cs="Arial"/>
          <w:b/>
          <w:sz w:val="22"/>
          <w:szCs w:val="22"/>
          <w:lang w:val="es-CO" w:eastAsia="es-CO"/>
        </w:rPr>
        <w:t>FONDO FINANCIERO DISTRITAL DE SALUD – SECRETARIA DISTRITAL DE SALUD</w:t>
      </w:r>
      <w:r w:rsidRPr="00C945D6">
        <w:rPr>
          <w:rFonts w:ascii="Arial" w:hAnsi="Arial" w:cs="Arial"/>
          <w:b/>
          <w:sz w:val="22"/>
          <w:szCs w:val="22"/>
          <w:lang w:val="es-CO"/>
        </w:rPr>
        <w:t xml:space="preserve">: </w:t>
      </w:r>
      <w:r w:rsidRPr="00C945D6">
        <w:rPr>
          <w:rFonts w:ascii="Arial" w:hAnsi="Arial" w:eastAsia="Arial" w:cs="Arial"/>
          <w:sz w:val="22"/>
          <w:szCs w:val="22"/>
          <w:lang w:val="es-CO" w:eastAsia="es-CO"/>
        </w:rPr>
        <w:t>Además de las inherentes al objeto, la Entidad se compromete en especial a:</w:t>
      </w:r>
    </w:p>
    <w:p w:rsidRPr="00C945D6" w:rsidR="00156036" w:rsidP="00C945D6" w:rsidRDefault="00156036" w14:paraId="5E806690" w14:textId="77777777">
      <w:pPr>
        <w:pStyle w:val="Prrafodelista"/>
        <w:tabs>
          <w:tab w:val="left" w:pos="2731"/>
        </w:tabs>
        <w:jc w:val="both"/>
        <w:rPr>
          <w:rFonts w:ascii="Arial" w:hAnsi="Arial" w:cs="Arial"/>
          <w:b/>
          <w:bCs/>
          <w:sz w:val="22"/>
          <w:szCs w:val="22"/>
          <w:lang w:val="es-CO"/>
        </w:rPr>
      </w:pPr>
    </w:p>
    <w:p w:rsidRPr="00C945D6" w:rsidR="00F5284D" w:rsidP="00C945D6" w:rsidRDefault="00F5284D" w14:paraId="0367A3D1"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Exigir al Contratista la ejecución idónea del objeto del contrato, bajo las condiciones y características técnicas previstas.</w:t>
      </w:r>
    </w:p>
    <w:p w:rsidRPr="00C945D6" w:rsidR="00F5284D" w:rsidP="00C945D6" w:rsidRDefault="00F5284D" w14:paraId="3A0443D2"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Ejercer el control sobre el cumplimiento del objeto del contrato a través del Supervisor del mismo.</w:t>
      </w:r>
    </w:p>
    <w:p w:rsidRPr="00C945D6" w:rsidR="00F5284D" w:rsidP="00C945D6" w:rsidRDefault="00F5284D" w14:paraId="50AAA049"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Pagar el valor del contrato en la forma pactada.</w:t>
      </w:r>
    </w:p>
    <w:p w:rsidRPr="00C945D6" w:rsidR="00F5284D" w:rsidP="00C945D6" w:rsidRDefault="00F5284D" w14:paraId="3CD3F7EC"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De manera oportuna dar autorización para el ingreso a la SDS de los equipos, herramientas, materiales y/o insumos, al igual que al personal del contratista que sea reportado de manera adecuada y cumpla con los requerimientos de Seguridad y Control, si hay lugar a ello.</w:t>
      </w:r>
    </w:p>
    <w:p w:rsidRPr="00C945D6" w:rsidR="00F5284D" w:rsidP="00C945D6" w:rsidRDefault="00F5284D" w14:paraId="2ADAE5B0"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Suministrar los elementos y/o espacios necesarios para la ejecución del objeto contractual si a ello hubiere lugar.</w:t>
      </w:r>
    </w:p>
    <w:p w:rsidRPr="00C945D6" w:rsidR="00F5284D" w:rsidP="00C945D6" w:rsidRDefault="00F5284D" w14:paraId="2AAA5952"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Aprobar la Garantía única que en debida forma constituya el contratista.</w:t>
      </w:r>
    </w:p>
    <w:p w:rsidRPr="00C945D6" w:rsidR="00F5284D" w:rsidP="00C945D6" w:rsidRDefault="00F5284D" w14:paraId="64316419"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Exigir la certificación de pago de aportes al sistema general de seguridad social y aportes parafiscales.</w:t>
      </w:r>
    </w:p>
    <w:p w:rsidRPr="00C945D6" w:rsidR="00F5284D" w:rsidP="00C945D6" w:rsidRDefault="00F5284D" w14:paraId="55D9ED98"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Cumplir con las demás señaladas en el artículo 4º de la Ley 80 de 1993, Ley 1150 de 2007, Decreto 1082 de 2015, Decretos Reglamentarios y demás normas concordantes.</w:t>
      </w:r>
    </w:p>
    <w:p w:rsidRPr="00C945D6" w:rsidR="00F5284D" w:rsidP="00C945D6" w:rsidRDefault="00F5284D" w14:paraId="247CCA3F" w14:textId="77777777">
      <w:pPr>
        <w:numPr>
          <w:ilvl w:val="0"/>
          <w:numId w:val="16"/>
        </w:numPr>
        <w:shd w:val="clear" w:color="auto" w:fill="FFFFFF"/>
        <w:ind w:left="709"/>
        <w:jc w:val="both"/>
        <w:rPr>
          <w:rFonts w:ascii="Arial" w:hAnsi="Arial" w:cs="Arial"/>
          <w:sz w:val="22"/>
          <w:szCs w:val="22"/>
          <w:lang w:val="es-CO" w:eastAsia="es-CO"/>
        </w:rPr>
      </w:pPr>
      <w:r w:rsidRPr="00C945D6">
        <w:rPr>
          <w:rFonts w:ascii="Arial" w:hAnsi="Arial" w:cs="Arial"/>
          <w:sz w:val="22"/>
          <w:szCs w:val="22"/>
          <w:lang w:val="es-CO" w:eastAsia="es-CO"/>
        </w:rPr>
        <w:t>Aplicar las sanciones y correctivos establecidos en la Ley, el Estudio Previo, el anexo de condiciones generales y el mismo contrato, en caso de incumplimiento total o parcial por parte del contratista, adelantando las acciones necesarias para el reconocimiento y cobro de las sanciones pecuniarias y de las garantías a que hubiere lugar.</w:t>
      </w:r>
    </w:p>
    <w:p w:rsidRPr="00C945D6" w:rsidR="00F5284D" w:rsidP="0E33A543" w:rsidRDefault="00F5284D" w14:paraId="6267872F" w14:textId="77777777">
      <w:pPr>
        <w:numPr>
          <w:ilvl w:val="0"/>
          <w:numId w:val="16"/>
        </w:numPr>
        <w:shd w:val="clear" w:color="auto" w:fill="FFFFFF" w:themeFill="background1"/>
        <w:ind w:left="709"/>
        <w:jc w:val="both"/>
        <w:rPr>
          <w:rFonts w:ascii="Arial" w:hAnsi="Arial" w:cs="Arial"/>
          <w:sz w:val="22"/>
          <w:szCs w:val="22"/>
          <w:lang w:val="es-CO" w:eastAsia="es-CO"/>
        </w:rPr>
      </w:pPr>
      <w:r w:rsidRPr="0E33A543">
        <w:rPr>
          <w:rFonts w:ascii="Arial" w:hAnsi="Arial" w:cs="Arial"/>
          <w:sz w:val="22"/>
          <w:szCs w:val="22"/>
          <w:lang w:val="es-CO" w:eastAsia="es-CO"/>
        </w:rPr>
        <w:t>Notificar por escrito al garante de los hechos o circunstancias no previsibles que sobrevengan con posterioridad a la celebración del contrato y que, conforme al criterio consignado en el inciso 1° del artículo 1058 del Código de Comercio, signifiquen agravación del riesgo o variación de su identidad local según lo establece el artículo 1060 del Código de Comercio.</w:t>
      </w:r>
    </w:p>
    <w:p w:rsidR="6D7A6B95" w:rsidP="0E33A543" w:rsidRDefault="6D7A6B95" w14:paraId="3BA9FC46" w14:textId="373AD378">
      <w:pPr>
        <w:numPr>
          <w:ilvl w:val="0"/>
          <w:numId w:val="16"/>
        </w:numPr>
        <w:shd w:val="clear" w:color="auto" w:fill="FFFFFF" w:themeFill="background1"/>
        <w:ind w:left="709" w:hanging="425"/>
        <w:jc w:val="both"/>
        <w:rPr>
          <w:rFonts w:ascii="Arial" w:hAnsi="Arial" w:cs="Arial"/>
          <w:sz w:val="22"/>
          <w:szCs w:val="22"/>
          <w:lang w:val="es-CO" w:eastAsia="es-CO"/>
        </w:rPr>
      </w:pPr>
      <w:r w:rsidRPr="68086E36">
        <w:rPr>
          <w:rFonts w:ascii="Arial" w:hAnsi="Arial" w:cs="Arial"/>
          <w:sz w:val="22"/>
          <w:szCs w:val="22"/>
          <w:lang w:val="es-CO" w:eastAsia="es-CO"/>
        </w:rPr>
        <w:t xml:space="preserve">Verificar a través del supervisor del contrato, que el contratista de cumplimiento a las condiciones establecidas en la Directiva 01 de 2011 del Alcalde Mayor de Bogotá D.C., modificada por la Directiva Distrital 018 de 2011, relacionadas con la promoción de estrategias de inclusión económica y vinculación de personas vulnerables, marginadas y/o excluidas de la dinámica productiva de la ciudad, en el marco de la ejecución contractual y conforme a la viabilidad determinada en los estudios previos y documentos del proceso. </w:t>
      </w:r>
    </w:p>
    <w:p w:rsidR="26218C2F" w:rsidP="68086E36" w:rsidRDefault="26218C2F" w14:paraId="46F195A8" w14:textId="3B3F31D4">
      <w:pPr>
        <w:pStyle w:val="Prrafodelista"/>
        <w:numPr>
          <w:ilvl w:val="0"/>
          <w:numId w:val="16"/>
        </w:numPr>
        <w:rPr>
          <w:rFonts w:ascii="Arial" w:hAnsi="Arial" w:cs="Arial"/>
          <w:sz w:val="22"/>
          <w:szCs w:val="22"/>
          <w:lang w:eastAsia="es-CO"/>
        </w:rPr>
      </w:pPr>
      <w:r w:rsidRPr="68086E36">
        <w:rPr>
          <w:rFonts w:ascii="Arial" w:hAnsi="Arial" w:cs="Arial"/>
          <w:sz w:val="22"/>
          <w:szCs w:val="22"/>
          <w:lang w:eastAsia="es-CO"/>
        </w:rPr>
        <w:t xml:space="preserve">Verificar a través del supervisor del contrato, que el contratista dé cumplimiento a las condiciones establecidas en el artículo 29 de Decreto 643 de </w:t>
      </w:r>
      <w:proofErr w:type="gramStart"/>
      <w:r w:rsidRPr="68086E36">
        <w:rPr>
          <w:rFonts w:ascii="Arial" w:hAnsi="Arial" w:cs="Arial"/>
          <w:sz w:val="22"/>
          <w:szCs w:val="22"/>
          <w:lang w:eastAsia="es-CO"/>
        </w:rPr>
        <w:t>2025,garantizando</w:t>
      </w:r>
      <w:proofErr w:type="gramEnd"/>
      <w:r w:rsidRPr="68086E36">
        <w:rPr>
          <w:rFonts w:ascii="Arial" w:hAnsi="Arial" w:cs="Arial"/>
          <w:sz w:val="22"/>
          <w:szCs w:val="22"/>
          <w:lang w:eastAsia="es-CO"/>
        </w:rPr>
        <w:t xml:space="preserve"> que la participación de las mujeres en la contratación del Distrito Capital y su vinculación se realizará con plena observancia de las normas laborales o contractuales aplicables. (Cuando haya lugar). </w:t>
      </w:r>
    </w:p>
    <w:p w:rsidRPr="00C945D6" w:rsidR="00F5284D" w:rsidP="0E33A543" w:rsidRDefault="00F5284D" w14:paraId="6219F5A5" w14:textId="77777777">
      <w:pPr>
        <w:numPr>
          <w:ilvl w:val="0"/>
          <w:numId w:val="16"/>
        </w:numPr>
        <w:shd w:val="clear" w:color="auto" w:fill="FFFFFF" w:themeFill="background1"/>
        <w:ind w:left="709" w:hanging="425"/>
        <w:jc w:val="both"/>
        <w:rPr>
          <w:rFonts w:ascii="Arial" w:hAnsi="Arial" w:cs="Arial"/>
          <w:sz w:val="22"/>
          <w:szCs w:val="22"/>
          <w:lang w:val="es-CO" w:eastAsia="es-CO"/>
        </w:rPr>
      </w:pPr>
      <w:r w:rsidRPr="0E33A543">
        <w:rPr>
          <w:rFonts w:ascii="Arial" w:hAnsi="Arial" w:cs="Arial"/>
          <w:sz w:val="22"/>
          <w:szCs w:val="22"/>
          <w:lang w:val="es-CO" w:eastAsia="es-CO"/>
        </w:rPr>
        <w:t>Verificar y hacer seguimiento a través del supervisor del contrato, que el contratista desde el inicio y durante la ejecución del contrato mantenga vinculadas a las personas de grupos poblacionales establecidas artículo 3 del Decreto 1860 de 2021 el cual adicionó el artículo 2.2.1.2.4.2.16 del decreto 1082 de 2015 fomento para la ejecución de contratos estatales por parte de población en pobreza extrema, desplazados por la violencia, personas en proceso de reintegración o reincorporación y sujetos de especial protección constitucional. (cuando haya lugar).</w:t>
      </w:r>
    </w:p>
    <w:p w:rsidRPr="00C945D6" w:rsidR="00F5284D" w:rsidP="00C945D6" w:rsidRDefault="00F5284D" w14:paraId="18F1ACAF" w14:textId="77777777">
      <w:pPr>
        <w:numPr>
          <w:ilvl w:val="0"/>
          <w:numId w:val="16"/>
        </w:numPr>
        <w:shd w:val="clear" w:color="auto" w:fill="FFFFFF"/>
        <w:ind w:left="709" w:hanging="425"/>
        <w:jc w:val="both"/>
        <w:rPr>
          <w:rFonts w:ascii="Arial" w:hAnsi="Arial" w:cs="Arial"/>
          <w:sz w:val="22"/>
          <w:szCs w:val="22"/>
          <w:lang w:val="es-CO" w:eastAsia="es-CO"/>
        </w:rPr>
      </w:pPr>
      <w:r w:rsidRPr="68086E36">
        <w:rPr>
          <w:rFonts w:ascii="Arial" w:hAnsi="Arial" w:cs="Arial"/>
          <w:sz w:val="22"/>
          <w:szCs w:val="22"/>
          <w:lang w:val="es-CO" w:eastAsia="es-CO"/>
        </w:rPr>
        <w:t>Liquidar el contrato, si a ello hubiere lugar.</w:t>
      </w:r>
    </w:p>
    <w:p w:rsidRPr="00C945D6" w:rsidR="00156036" w:rsidP="00C945D6" w:rsidRDefault="00156036" w14:paraId="77A09A8A" w14:textId="77777777">
      <w:pPr>
        <w:tabs>
          <w:tab w:val="left" w:pos="2731"/>
        </w:tabs>
        <w:jc w:val="both"/>
        <w:rPr>
          <w:rFonts w:ascii="Arial" w:hAnsi="Arial" w:cs="Arial"/>
          <w:b/>
          <w:bCs/>
          <w:sz w:val="22"/>
          <w:szCs w:val="22"/>
          <w:lang w:val="es-CO"/>
        </w:rPr>
      </w:pPr>
    </w:p>
    <w:p w:rsidRPr="00C945D6" w:rsidR="00156036" w:rsidP="00C945D6" w:rsidRDefault="00156036" w14:paraId="5C4805BA" w14:textId="77777777">
      <w:pPr>
        <w:pStyle w:val="Prrafodelista"/>
        <w:tabs>
          <w:tab w:val="left" w:pos="2731"/>
        </w:tabs>
        <w:ind w:left="0"/>
        <w:jc w:val="both"/>
        <w:rPr>
          <w:rFonts w:ascii="Arial" w:hAnsi="Arial" w:cs="Arial"/>
          <w:b/>
          <w:bCs/>
          <w:sz w:val="22"/>
          <w:szCs w:val="22"/>
          <w:lang w:val="es-CO"/>
        </w:rPr>
      </w:pPr>
      <w:r w:rsidRPr="00C945D6">
        <w:rPr>
          <w:rFonts w:ascii="Arial" w:hAnsi="Arial" w:cs="Arial"/>
          <w:b/>
          <w:bCs/>
          <w:sz w:val="22"/>
          <w:szCs w:val="22"/>
          <w:lang w:val="es-CO"/>
        </w:rPr>
        <w:t xml:space="preserve">B. OBLIGACIONES GENERALES DEL CONTRATISTA </w:t>
      </w:r>
    </w:p>
    <w:p w:rsidRPr="00C945D6" w:rsidR="00156036" w:rsidP="00C945D6" w:rsidRDefault="00156036" w14:paraId="52109D5E" w14:textId="77777777">
      <w:pPr>
        <w:pStyle w:val="Prrafodelista"/>
        <w:tabs>
          <w:tab w:val="left" w:pos="2731"/>
        </w:tabs>
        <w:ind w:left="360"/>
        <w:jc w:val="both"/>
        <w:rPr>
          <w:rFonts w:ascii="Arial" w:hAnsi="Arial" w:cs="Arial"/>
          <w:b/>
          <w:bCs/>
          <w:sz w:val="22"/>
          <w:szCs w:val="22"/>
          <w:lang w:val="es-CO"/>
        </w:rPr>
      </w:pPr>
    </w:p>
    <w:p w:rsidRPr="00C945D6" w:rsidR="00156036" w:rsidP="00C945D6" w:rsidRDefault="00156036" w14:paraId="6271EF18" w14:textId="77777777">
      <w:pPr>
        <w:shd w:val="clear" w:color="auto" w:fill="FFFFFF" w:themeFill="background1"/>
        <w:jc w:val="both"/>
        <w:rPr>
          <w:rFonts w:ascii="Arial" w:hAnsi="Arial" w:cs="Arial"/>
          <w:sz w:val="22"/>
          <w:szCs w:val="22"/>
          <w:lang w:val="es-CO" w:eastAsia="es-CO"/>
        </w:rPr>
      </w:pPr>
      <w:r w:rsidRPr="00C945D6">
        <w:rPr>
          <w:rFonts w:ascii="Arial" w:hAnsi="Arial" w:cs="Arial"/>
          <w:sz w:val="22"/>
          <w:szCs w:val="22"/>
          <w:lang w:val="es-CO" w:eastAsia="es-CO"/>
        </w:rPr>
        <w:t>Sin perjuicio de las demás obligaciones que se deriven de la normatividad existente, en especial las previstas por el Estatuto General de Contratación Estatal, de las normas que regulan el ejercicio de este tipo de actividades, de las contenidas en las normas técnicas pertinentes, de las particulares que correspondan a la naturaleza del contrato a celebrar, y de las que se deriven del contenido del presente Estudio Previo, el contratista deberá asumir las siguientes obligaciones:</w:t>
      </w:r>
    </w:p>
    <w:p w:rsidRPr="00C945D6" w:rsidR="00F5284D" w:rsidP="00C945D6" w:rsidRDefault="00F5284D" w14:paraId="582878F0"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Cumplir a cabalidad con el objeto del contrato, observando en todo momento, el régimen de contratación; acatando la Constitución, la Ley y demás normas pertinentes.</w:t>
      </w:r>
    </w:p>
    <w:p w:rsidRPr="00C945D6" w:rsidR="00F5284D" w:rsidP="00C945D6" w:rsidRDefault="00F5284D" w14:paraId="23B47312"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Mantener durante la ejecución del contrato, las condiciones presentadas en la propuesta, en forma permanente y con altos niveles de eficiencia técnica y profesional, para atender sus obligaciones, respetando y cumpliendo las condiciones establecidas en el anexo de condiciones generales adicionales y en la oferta.</w:t>
      </w:r>
    </w:p>
    <w:p w:rsidRPr="00C945D6" w:rsidR="00F5284D" w:rsidP="00C945D6" w:rsidRDefault="00F5284D" w14:paraId="5CAF31E2"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Disponer durante toda la ejecución del contrato, el personal calificado y debidamente capacitado, de conformidad con lo indicado en su propuesta y en el anexo de condiciones generales adicionales, según el caso. En caso de requerir cambio de recurso humano el contratista tendrá un plazo máximo de 10 días calendario para presentar al supervisor del contrato el soporte que dio lugar al retiro, la forma como está afrontando la contingencia y los documentos de la nueva persona propuesta, la cual deberá cumplir con el mismo o mejor perfil ofertado en la propuesta, con el fin que la SDS-FFDS apruebe el cambio.</w:t>
      </w:r>
    </w:p>
    <w:p w:rsidRPr="00C945D6" w:rsidR="00F5284D" w:rsidP="00C945D6" w:rsidRDefault="00F5284D" w14:paraId="48199BB8"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Reportar cualquier novedad o anomalía, de manera inmediata al supervisor y/o interventor del contrato.</w:t>
      </w:r>
    </w:p>
    <w:p w:rsidRPr="00C945D6" w:rsidR="00F5284D" w:rsidP="00C945D6" w:rsidRDefault="00F5284D" w14:paraId="1977BBE9"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Acatar las directrices que durante el desarrollo del contrato le imparta la SDS-FFDS-Fondo Financiero Distrital de Salud, a través del supervisor y/o interventor del contrato.</w:t>
      </w:r>
    </w:p>
    <w:p w:rsidRPr="00C945D6" w:rsidR="00F5284D" w:rsidP="00C945D6" w:rsidRDefault="00F5284D" w14:paraId="217099DC"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Salvaguardar la información confidencial que obtenga o conozca en el desarrollo de sus actividades, salvo requerimiento expreso de Autoridad competente.</w:t>
      </w:r>
    </w:p>
    <w:p w:rsidRPr="00C945D6" w:rsidR="00F5284D" w:rsidP="00C945D6" w:rsidRDefault="00F5284D" w14:paraId="77CB59F2"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No acceder a peticiones o amenazas de quienes actúen por fuera de la Ley con el fin de obligarlos a hacer u omitir algún acto o hecho, debiendo informar inmediatamente a la SDS-FFDS-Fondo Financiero Distrital de Salud, a través de la persona responsable del control en la ejecución del contrato, acerca de la ocurrencia de tales peticiones o amenazas y a las demás autoridades competentes, para que se adopten las medidas y correctivos que fueren necesarios.</w:t>
      </w:r>
    </w:p>
    <w:p w:rsidRPr="00C945D6" w:rsidR="00F5284D" w:rsidP="00C945D6" w:rsidRDefault="00F5284D" w14:paraId="4F468EA0"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 xml:space="preserve">Reportar en el evento de conocerse casos de corrupción en las Entidades del Estado, para lo cual deberá comunicar el hecho a la Entidad, a la Secretaría de Transparencia del Departamento Administrativo de la Presidencia de la República, a la Veeduría Distrital y a la Agencia Colombiana para la Contratación Pública – Colombia Compra. </w:t>
      </w:r>
    </w:p>
    <w:p w:rsidRPr="00C945D6" w:rsidR="00F5284D" w:rsidP="00C945D6" w:rsidRDefault="00F5284D" w14:paraId="60DA77C0"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Pagar por su cuenta los salarios, subsidios, prestaciones sociales, afiliación y pago de las contribuciones al Sistema Integral de Seguridad Social –EPS, Pensión y ARL- y de los Aportes Parafiscales –SENA, ICBF, Cajas de Compensación-, y Subsidio Familiar, a que hubiere lugar, de todos sus empleados, en especial del personal destinado para el cumplimiento del objeto del presente contrato, de acuerdo con las disposiciones del Régimen Laboral Colombiano, debiendo presentar en su oportunidad, la respectiva certificación de cumplimiento, expedida por el Revisor Fiscal o su representante legal –según el caso.</w:t>
      </w:r>
    </w:p>
    <w:p w:rsidRPr="00C945D6" w:rsidR="00F5284D" w:rsidP="00C945D6" w:rsidRDefault="00F5284D" w14:paraId="3830E29B"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Responder ante terceros por los daños que se ocasionen y que provengan de causas que le sean imputables.</w:t>
      </w:r>
    </w:p>
    <w:p w:rsidRPr="00C945D6" w:rsidR="00F5284D" w:rsidP="00C945D6" w:rsidRDefault="00F5284D" w14:paraId="467236B0"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Desempeñar las demás actividades que sean necesarias para lograr un total y adecuado cumplimiento de sus obligaciones, aunque no estén específicamente señaladas y que sean de la naturaleza del contrato.</w:t>
      </w:r>
    </w:p>
    <w:p w:rsidRPr="00C945D6" w:rsidR="00F5284D" w:rsidP="00C945D6" w:rsidRDefault="00F5284D" w14:paraId="26A8EABC"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Utilizar los mecanismos que sean necesarios para poder garantizar la autenticidad, integridad y conservación de los documentos electrónicos, cuando a ello hubiere lugar.</w:t>
      </w:r>
    </w:p>
    <w:p w:rsidRPr="00C945D6" w:rsidR="00F5284D" w:rsidP="00C945D6" w:rsidRDefault="00F5284D" w14:paraId="3941FE3F"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Contar con sus equipos de cómputo y herramientas de trabajo para la cabal ejecución del objeto contractual, cuando a ello hubiere lugar.</w:t>
      </w:r>
    </w:p>
    <w:p w:rsidRPr="00C945D6" w:rsidR="00F5284D" w:rsidP="00C945D6" w:rsidRDefault="00F5284D" w14:paraId="33C38975"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Garantizar que los compromisos, productos, acciones, intervenciones y demás aspectos técnicos, se ejecuten dando pleno cumplimiento a los Lineamientos y políticas establecidos por la SDS-FFDS-Fondo Financiero Distrital de Salud y a las instrucciones que se impartan a través del supervisor y/o interventor.</w:t>
      </w:r>
    </w:p>
    <w:p w:rsidRPr="00C945D6" w:rsidR="00F5284D" w:rsidP="00C945D6" w:rsidRDefault="00F5284D" w14:paraId="6F7D2DC9"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Realizar el registro y demás trámites correspondientes ante la Oficina de Derechos de Autor, respecto de los productos que así lo requieran, para obtener el efectivo reconocimiento de dichos derechos a favor de la SDS-FFDS-Fondo Financiero Distrital de Salud. La información recolectada y los productos generados en el marco del presente contrato, independientemente de su grado de desarrollo, pertenecen exclusivamente a la SDS-FFDS-Fondo Financiero Distrital de Salud de Salud, entidad a la que corresponden los derechos de propiedad intelectual, desde su inicio hasta su materialización física, sin perjuicio de los créditos que la SDS-FFDS-Fondo Financiero Distrital de Salud deba otorgar al contratista. La utilización y difusión de los productos resultantes se realizará bajo la autorización del SDS-FFDS-Fondo Financiero Distrital de Salud.</w:t>
      </w:r>
    </w:p>
    <w:p w:rsidRPr="00C945D6" w:rsidR="00F5284D" w:rsidP="00C945D6" w:rsidRDefault="00F5284D" w14:paraId="30526185" w14:textId="77777777">
      <w:pPr>
        <w:numPr>
          <w:ilvl w:val="0"/>
          <w:numId w:val="15"/>
        </w:numPr>
        <w:shd w:val="clear" w:color="auto" w:fill="FFFFFF"/>
        <w:spacing w:before="100" w:beforeAutospacing="1"/>
        <w:jc w:val="both"/>
        <w:rPr>
          <w:rFonts w:ascii="Arial" w:hAnsi="Arial" w:cs="Arial"/>
          <w:sz w:val="22"/>
          <w:szCs w:val="22"/>
          <w:lang w:val="es-CO" w:eastAsia="es-CO"/>
        </w:rPr>
      </w:pPr>
      <w:r w:rsidRPr="00C945D6">
        <w:rPr>
          <w:rFonts w:ascii="Arial" w:hAnsi="Arial" w:cs="Arial"/>
          <w:sz w:val="22"/>
          <w:szCs w:val="22"/>
          <w:lang w:val="es-CO" w:eastAsia="es-CO"/>
        </w:rPr>
        <w:t>Llevar a cabo el tratamiento establecido para los riesgos asignados en la matriz correspondiente.</w:t>
      </w:r>
    </w:p>
    <w:p w:rsidRPr="00C945D6" w:rsidR="00F5284D" w:rsidP="00C945D6" w:rsidRDefault="00F5284D" w14:paraId="6373FB90" w14:textId="77777777">
      <w:pPr>
        <w:numPr>
          <w:ilvl w:val="0"/>
          <w:numId w:val="15"/>
        </w:numPr>
        <w:shd w:val="clear" w:color="auto" w:fill="FFFFFF"/>
        <w:spacing w:before="100" w:beforeAutospacing="1"/>
        <w:jc w:val="both"/>
        <w:rPr>
          <w:rFonts w:ascii="Arial" w:hAnsi="Arial" w:cs="Arial"/>
          <w:sz w:val="22"/>
          <w:szCs w:val="22"/>
          <w:lang w:val="es-CO" w:eastAsia="es-CO"/>
        </w:rPr>
      </w:pPr>
      <w:r w:rsidRPr="68086E36">
        <w:rPr>
          <w:rFonts w:ascii="Arial" w:hAnsi="Arial" w:cs="Arial"/>
          <w:sz w:val="22"/>
          <w:szCs w:val="22"/>
          <w:lang w:val="es-CO" w:eastAsia="es-CO"/>
        </w:rPr>
        <w:t>Constituir la garantía única, de conformidad con lo establecido en el Estudio Previo, el anexo de condiciones generales adicionales y el Contrato, y mantenerla vigente hasta su liquidación, según lo establecido en el artículo 60 de la Ley 80 de 1993.</w:t>
      </w:r>
    </w:p>
    <w:p w:rsidR="03DB9D6D" w:rsidP="68086E36" w:rsidRDefault="03DB9D6D" w14:paraId="218F262C" w14:textId="70FC6F04">
      <w:pPr>
        <w:numPr>
          <w:ilvl w:val="0"/>
          <w:numId w:val="15"/>
        </w:numPr>
        <w:shd w:val="clear" w:color="auto" w:fill="FFFFFF" w:themeFill="background1"/>
        <w:spacing w:beforeAutospacing="1" w:line="259" w:lineRule="auto"/>
        <w:jc w:val="both"/>
        <w:rPr>
          <w:rFonts w:ascii="Arial" w:hAnsi="Arial" w:cs="Arial"/>
          <w:sz w:val="22"/>
          <w:szCs w:val="22"/>
          <w:lang w:eastAsia="es-CO"/>
        </w:rPr>
      </w:pPr>
      <w:r w:rsidRPr="68086E36">
        <w:rPr>
          <w:rFonts w:ascii="Arial" w:hAnsi="Arial" w:cs="Arial"/>
          <w:sz w:val="22"/>
          <w:szCs w:val="22"/>
          <w:lang w:eastAsia="es-CO"/>
        </w:rPr>
        <w:t>Vincular y mantener dentro del equipo que se disponga para la ejecución del presente contrato, mujeres conforme al porcentaje indicado en el artículo°29 del Decreto 643 de 2025, garantizando que la vinculación se realizará con plena observancia de las normas laborales o contractuales aplicables, para lo cual se deberá remitir a la supervisión una manifestación bimensual y cada vez que se requiera, bajo juramento del representante legal y revisor fiscal (cuando aplique) donde se indique el personal vinculado, para corroborar la contratación de las mujeres durante el periodo de ejecución del contrato en los porcentajes indicados. (Cuando Aplique)</w:t>
      </w:r>
    </w:p>
    <w:p w:rsidR="03DB9D6D" w:rsidP="68086E36" w:rsidRDefault="03DB9D6D" w14:paraId="20C3CDE9" w14:textId="563E81F8">
      <w:pPr>
        <w:pStyle w:val="Prrafodelista"/>
        <w:numPr>
          <w:ilvl w:val="0"/>
          <w:numId w:val="15"/>
        </w:numPr>
        <w:jc w:val="both"/>
        <w:rPr>
          <w:rFonts w:ascii="Arial" w:hAnsi="Arial" w:eastAsia="Arial" w:cs="Arial"/>
          <w:sz w:val="22"/>
          <w:szCs w:val="22"/>
        </w:rPr>
      </w:pPr>
      <w:r w:rsidRPr="68086E36">
        <w:rPr>
          <w:rFonts w:ascii="Arial" w:hAnsi="Arial" w:eastAsia="Arial" w:cs="Arial"/>
          <w:sz w:val="22"/>
          <w:szCs w:val="22"/>
        </w:rPr>
        <w:t>Garantizar el reporte establecido en el parágrafo 6° del artículo 29° del Decreto Distrital 643 de 2025. (Cuando Aplique)</w:t>
      </w:r>
    </w:p>
    <w:p w:rsidR="03DB9D6D" w:rsidP="68086E36" w:rsidRDefault="03DB9D6D" w14:paraId="6B84C0DB" w14:textId="69D02975">
      <w:pPr>
        <w:pStyle w:val="Prrafodelista"/>
        <w:numPr>
          <w:ilvl w:val="0"/>
          <w:numId w:val="15"/>
        </w:numPr>
        <w:jc w:val="both"/>
        <w:rPr>
          <w:rFonts w:ascii="Arial" w:hAnsi="Arial" w:eastAsia="Arial" w:cs="Arial"/>
          <w:sz w:val="22"/>
          <w:szCs w:val="22"/>
        </w:rPr>
      </w:pPr>
      <w:r w:rsidRPr="68086E36">
        <w:rPr>
          <w:rFonts w:ascii="Arial" w:hAnsi="Arial" w:eastAsia="Arial" w:cs="Arial"/>
          <w:sz w:val="22"/>
          <w:szCs w:val="22"/>
        </w:rPr>
        <w:t xml:space="preserve">Adoptar medidas para prevenir, corregir y denunciar el hostigamiento sexual, la violencia y la discriminación contra las mujeres, en sus actividades empresariales y cadena de suministro en el marco de la ejecución del contrato. En caso de ser testigo de alguna de las situaciones enunciadas deberá informar de manera inmediata a la supervisión quien </w:t>
      </w:r>
      <w:r w:rsidRPr="68086E36">
        <w:rPr>
          <w:rFonts w:ascii="Arial" w:hAnsi="Arial" w:eastAsia="Arial" w:cs="Arial"/>
          <w:sz w:val="22"/>
          <w:szCs w:val="22"/>
        </w:rPr>
        <w:t>dará traslado a la autoridad competente, de conformidad con el artículo 31 ° del Decreto Distrital 643 de 2025, y Acuerdo Distrital 381 de 2020. (Cuando Aplique).</w:t>
      </w:r>
    </w:p>
    <w:p w:rsidRPr="00C945D6" w:rsidR="00F5284D" w:rsidP="0E33A543" w:rsidRDefault="00F5284D" w14:paraId="28B6CCFF" w14:textId="77777777">
      <w:pPr>
        <w:numPr>
          <w:ilvl w:val="0"/>
          <w:numId w:val="15"/>
        </w:numPr>
        <w:shd w:val="clear" w:color="auto" w:fill="FFFFFF" w:themeFill="background1"/>
        <w:spacing w:beforeAutospacing="1" w:line="259" w:lineRule="auto"/>
        <w:jc w:val="both"/>
        <w:rPr>
          <w:rFonts w:ascii="Arial" w:hAnsi="Arial" w:cs="Arial"/>
          <w:sz w:val="22"/>
          <w:szCs w:val="22"/>
          <w:lang w:val="es-CO" w:eastAsia="es-CO"/>
        </w:rPr>
      </w:pPr>
      <w:r w:rsidRPr="0E33A543">
        <w:rPr>
          <w:rFonts w:ascii="Arial" w:hAnsi="Arial" w:cs="Arial"/>
          <w:sz w:val="22"/>
          <w:szCs w:val="22"/>
          <w:lang w:val="es-CO" w:eastAsia="es-CO"/>
        </w:rPr>
        <w:t>Vincular y mantener dentro del equipo que se disponga para la ejecución del presente contrato, a los grupos poblacionales relacionados en el artículo 3 del decreto 1860 de 2021 el cual adicionó el artículo 2.2.1.2.4.2.16 del decreto 1082 de 2015 fomento para la ejecución de contratos estatales por parte de población en pobreza extrema, desplazados por la violencia, personas en proceso de reintegración o reincorporación y sujetos de especial protección constitucional. (Cuando Aplique)</w:t>
      </w:r>
    </w:p>
    <w:p w:rsidRPr="00C945D6" w:rsidR="00F5284D" w:rsidP="68086E36" w:rsidRDefault="00F5284D" w14:paraId="07E310E8" w14:textId="77777777">
      <w:pPr>
        <w:pStyle w:val="Prrafodelista"/>
        <w:numPr>
          <w:ilvl w:val="0"/>
          <w:numId w:val="15"/>
        </w:numPr>
        <w:spacing w:line="259" w:lineRule="auto"/>
        <w:jc w:val="both"/>
        <w:rPr>
          <w:rFonts w:ascii="Arial" w:hAnsi="Arial" w:eastAsia="Arial" w:cs="Arial"/>
          <w:sz w:val="22"/>
          <w:szCs w:val="22"/>
          <w:lang w:val="es-CO"/>
        </w:rPr>
      </w:pPr>
      <w:r w:rsidRPr="68086E36">
        <w:rPr>
          <w:rFonts w:ascii="Arial" w:hAnsi="Arial" w:cs="Arial"/>
          <w:sz w:val="22"/>
          <w:szCs w:val="22"/>
          <w:lang w:val="es-CO" w:eastAsia="es-CO"/>
        </w:rPr>
        <w:t>Las demás obligaciones que se deriven de las características técnicas, estudios previos, anexo técnico, insumos y de la propuesta presentada, documentos que forman parte integral del presente contrato y aquellas que estén directamente re</w:t>
      </w:r>
      <w:r w:rsidRPr="68086E36">
        <w:rPr>
          <w:rFonts w:ascii="Arial" w:hAnsi="Arial" w:eastAsia="Arial" w:cs="Arial"/>
          <w:sz w:val="22"/>
          <w:szCs w:val="22"/>
          <w:lang w:val="es-CO"/>
        </w:rPr>
        <w:t>lacionadas con el objeto del contrato.</w:t>
      </w:r>
    </w:p>
    <w:p w:rsidR="62DED3F9" w:rsidP="68086E36" w:rsidRDefault="62DED3F9" w14:paraId="2C94C4C1" w14:textId="0A562D30">
      <w:pPr>
        <w:spacing w:line="259" w:lineRule="auto"/>
        <w:jc w:val="both"/>
        <w:rPr>
          <w:rFonts w:ascii="Arial" w:hAnsi="Arial" w:eastAsia="Arial" w:cs="Arial"/>
          <w:sz w:val="22"/>
          <w:szCs w:val="22"/>
          <w:lang w:val="es-CO"/>
        </w:rPr>
      </w:pPr>
      <w:r w:rsidRPr="68086E36">
        <w:rPr>
          <w:rFonts w:ascii="Arial" w:hAnsi="Arial" w:eastAsia="Arial" w:cs="Arial"/>
          <w:sz w:val="22"/>
          <w:szCs w:val="22"/>
          <w:lang w:val="es-CO"/>
        </w:rPr>
        <w:t>23. El CONTRATISTA se obliga a mantener, durante toda la ejecución del contrato, las condiciones de inclusión laboral de personas con discapacidad, o aquellas relacionadas con emprendimientos o empresas conformadas por personas con discapacidad, que le otorgaron puntaje adicional dentro del proceso de selección, deberá acreditar con cada solicitud de pago el estado actual de dichas condiciones, mediante los soportes correspondientes. En caso de no poder mantener dichas condiciones, el CONTRATISTA deberá informar oportunamente a la entidad contratante y sustentar debidamente las razones de fuerza mayor o caso fortuito que hayan impedido su cumplimiento, de conformidad con lo establecido en el Decreto 287 de 2026. (Cuando aplique).</w:t>
      </w:r>
    </w:p>
    <w:p w:rsidR="62DED3F9" w:rsidP="68086E36" w:rsidRDefault="62DED3F9" w14:paraId="6839D9D5" w14:textId="59581ADF">
      <w:pPr>
        <w:spacing w:line="259" w:lineRule="auto"/>
        <w:jc w:val="both"/>
        <w:rPr>
          <w:rFonts w:ascii="Arial" w:hAnsi="Arial" w:eastAsia="Arial" w:cs="Arial"/>
          <w:sz w:val="22"/>
          <w:szCs w:val="22"/>
          <w:lang w:val="es-CO"/>
        </w:rPr>
      </w:pPr>
      <w:r w:rsidRPr="68086E36">
        <w:rPr>
          <w:rFonts w:ascii="Arial" w:hAnsi="Arial" w:eastAsia="Arial" w:cs="Arial"/>
          <w:sz w:val="22"/>
          <w:szCs w:val="22"/>
          <w:lang w:val="es-CO"/>
        </w:rPr>
        <w:t>24. El contratista en virtud de lo señalado en el artículo 2.2.1.2.4.2.7.5. “Incorporación de condiciones especiales de ejecución en favor de las personas con discapacidad”</w:t>
      </w:r>
      <w:r w:rsidRPr="68086E36" w:rsidR="433B783B">
        <w:rPr>
          <w:rFonts w:ascii="Arial" w:hAnsi="Arial" w:eastAsia="Arial" w:cs="Arial"/>
          <w:sz w:val="22"/>
          <w:szCs w:val="22"/>
          <w:lang w:val="es-CO"/>
        </w:rPr>
        <w:t xml:space="preserve"> </w:t>
      </w:r>
      <w:r w:rsidRPr="68086E36">
        <w:rPr>
          <w:rFonts w:ascii="Arial" w:hAnsi="Arial" w:eastAsia="Arial" w:cs="Arial"/>
          <w:sz w:val="22"/>
          <w:szCs w:val="22"/>
          <w:lang w:val="es-CO"/>
        </w:rPr>
        <w:t>El contratista en virtud de lo señalado en el artículo 2.2.1.2.4.2.7.5. “Incorporación de condiciones especiales de ejecución en favor de las personas con discapacidad” del (cuando aplique)</w:t>
      </w:r>
    </w:p>
    <w:p w:rsidR="68086E36" w:rsidP="68086E36" w:rsidRDefault="68086E36" w14:paraId="32E2221B" w14:textId="2968DB2E">
      <w:pPr>
        <w:spacing w:line="259" w:lineRule="auto"/>
        <w:ind w:left="708"/>
        <w:jc w:val="both"/>
        <w:rPr>
          <w:rFonts w:ascii="Arial" w:hAnsi="Arial" w:eastAsia="Arial" w:cs="Arial"/>
          <w:sz w:val="22"/>
          <w:szCs w:val="22"/>
          <w:lang w:val="es-CO"/>
        </w:rPr>
      </w:pPr>
    </w:p>
    <w:p w:rsidRPr="00C945D6" w:rsidR="00156036" w:rsidP="00C945D6" w:rsidRDefault="00156036" w14:paraId="3BBF0A7B" w14:textId="0FBE9A3D">
      <w:pPr>
        <w:jc w:val="both"/>
        <w:rPr>
          <w:rFonts w:ascii="Arial" w:hAnsi="Arial" w:cs="Arial"/>
          <w:b/>
          <w:sz w:val="22"/>
          <w:szCs w:val="22"/>
          <w:lang w:val="es-CO"/>
        </w:rPr>
      </w:pPr>
      <w:r w:rsidRPr="00C945D6">
        <w:rPr>
          <w:rFonts w:ascii="Arial" w:hAnsi="Arial" w:cs="Arial"/>
          <w:b/>
          <w:sz w:val="22"/>
          <w:szCs w:val="22"/>
          <w:lang w:val="es-CO"/>
        </w:rPr>
        <w:t xml:space="preserve">C. OBLIGACIONES ESPECIFICAS DEL CONTRATISTA </w:t>
      </w:r>
    </w:p>
    <w:p w:rsidRPr="00C945D6" w:rsidR="00156036" w:rsidP="00C945D6" w:rsidRDefault="00C163DF" w14:paraId="2B01EBB9" w14:textId="1A0B7D95">
      <w:pPr>
        <w:jc w:val="both"/>
        <w:rPr>
          <w:rFonts w:ascii="Arial" w:hAnsi="Arial" w:cs="Arial"/>
          <w:b/>
          <w:sz w:val="22"/>
          <w:szCs w:val="22"/>
          <w:lang w:val="es-CO"/>
        </w:rPr>
      </w:pPr>
      <w:r w:rsidRPr="00C945D6">
        <w:rPr>
          <w:rFonts w:ascii="Arial" w:hAnsi="Arial" w:cs="Arial"/>
          <w:b/>
          <w:sz w:val="22"/>
          <w:szCs w:val="22"/>
          <w:lang w:val="es-CO"/>
        </w:rPr>
        <w:t xml:space="preserve"> </w:t>
      </w:r>
    </w:p>
    <w:p w:rsidRPr="00C945D6" w:rsidR="00AB14AA" w:rsidP="00C945D6" w:rsidRDefault="40123425" w14:paraId="222C11BB" w14:textId="1B90E49E">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Concertar un cronograma de entregas </w:t>
      </w:r>
      <w:r w:rsidRPr="00C945D6" w:rsidR="487458DD">
        <w:rPr>
          <w:rFonts w:ascii="Arial" w:hAnsi="Arial" w:cs="Arial"/>
          <w:sz w:val="22"/>
          <w:szCs w:val="22"/>
          <w:lang w:val="es-CO" w:eastAsia="es-CO"/>
        </w:rPr>
        <w:t>con la</w:t>
      </w:r>
      <w:r w:rsidRPr="00C945D6">
        <w:rPr>
          <w:rFonts w:ascii="Arial" w:hAnsi="Arial" w:cs="Arial"/>
          <w:sz w:val="22"/>
          <w:szCs w:val="22"/>
          <w:lang w:val="es-CO" w:eastAsia="es-CO"/>
        </w:rPr>
        <w:t xml:space="preserve"> entidad dentro de los ocho (08) días siguientes a la suscripción del acta de inicio</w:t>
      </w:r>
      <w:r w:rsidRPr="00C945D6" w:rsidR="6958E820">
        <w:rPr>
          <w:rFonts w:ascii="Arial" w:hAnsi="Arial" w:cs="Arial"/>
          <w:sz w:val="22"/>
          <w:szCs w:val="22"/>
          <w:lang w:val="es-CO" w:eastAsia="es-CO"/>
        </w:rPr>
        <w:t xml:space="preserve"> del </w:t>
      </w:r>
      <w:r w:rsidRPr="00C945D6" w:rsidR="79A0FDA1">
        <w:rPr>
          <w:rFonts w:ascii="Arial" w:hAnsi="Arial" w:cs="Arial"/>
          <w:sz w:val="22"/>
          <w:szCs w:val="22"/>
          <w:lang w:val="es-CO" w:eastAsia="es-CO"/>
        </w:rPr>
        <w:t>contrato</w:t>
      </w:r>
      <w:r w:rsidRPr="00C945D6">
        <w:rPr>
          <w:rFonts w:ascii="Arial" w:hAnsi="Arial" w:cs="Arial"/>
          <w:sz w:val="22"/>
          <w:szCs w:val="22"/>
          <w:lang w:val="es-CO" w:eastAsia="es-CO"/>
        </w:rPr>
        <w:t xml:space="preserve">, </w:t>
      </w:r>
      <w:r w:rsidRPr="00C945D6" w:rsidR="4D2A8E18">
        <w:rPr>
          <w:rFonts w:ascii="Arial" w:hAnsi="Arial" w:cs="Arial"/>
          <w:sz w:val="22"/>
          <w:szCs w:val="22"/>
          <w:lang w:val="es-CO" w:eastAsia="es-CO"/>
        </w:rPr>
        <w:t xml:space="preserve">el cronograma </w:t>
      </w:r>
      <w:r w:rsidRPr="00C945D6">
        <w:rPr>
          <w:rFonts w:ascii="Arial" w:hAnsi="Arial" w:cs="Arial"/>
          <w:sz w:val="22"/>
          <w:szCs w:val="22"/>
          <w:lang w:val="es-CO" w:eastAsia="es-CO"/>
        </w:rPr>
        <w:t xml:space="preserve">puede ser modificado </w:t>
      </w:r>
      <w:r w:rsidRPr="00C945D6" w:rsidR="1B5865E1">
        <w:rPr>
          <w:rFonts w:ascii="Arial" w:hAnsi="Arial" w:cs="Arial"/>
          <w:sz w:val="22"/>
          <w:szCs w:val="22"/>
          <w:lang w:val="es-CO" w:eastAsia="es-CO"/>
        </w:rPr>
        <w:t xml:space="preserve">en cualquier momento </w:t>
      </w:r>
      <w:r w:rsidRPr="00C945D6" w:rsidR="016F4C65">
        <w:rPr>
          <w:rFonts w:ascii="Arial" w:hAnsi="Arial" w:cs="Arial"/>
          <w:sz w:val="22"/>
          <w:szCs w:val="22"/>
          <w:lang w:val="es-CO" w:eastAsia="es-CO"/>
        </w:rPr>
        <w:t>a</w:t>
      </w:r>
      <w:r w:rsidRPr="00C945D6" w:rsidR="0CF7598F">
        <w:rPr>
          <w:rFonts w:ascii="Arial" w:hAnsi="Arial" w:cs="Arial"/>
          <w:sz w:val="22"/>
          <w:szCs w:val="22"/>
          <w:lang w:val="es-CO" w:eastAsia="es-CO"/>
        </w:rPr>
        <w:t xml:space="preserve"> necesidad</w:t>
      </w:r>
      <w:r w:rsidRPr="00C945D6">
        <w:rPr>
          <w:rFonts w:ascii="Arial" w:hAnsi="Arial" w:cs="Arial"/>
          <w:sz w:val="22"/>
          <w:szCs w:val="22"/>
          <w:lang w:val="es-CO" w:eastAsia="es-CO"/>
        </w:rPr>
        <w:t xml:space="preserve"> de la entidad. </w:t>
      </w:r>
    </w:p>
    <w:p w:rsidRPr="00C945D6" w:rsidR="00AB14AA" w:rsidP="00C945D6" w:rsidRDefault="1DBA2113" w14:paraId="0FB0ED4E" w14:textId="3C5CD85B">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Entregar parcialmente los productos contratados según el cronograma de entregas establecido en la obligación 1, en la Subdirección Laboratorio de Salud Pública de la Secretaría Distrital de Salud, ubicado en la Carrera 32 # 12-81, o el lugar que indique el supervisor del contrato, según las especificaciones técnicas relacionadas en las fichas técnicas.</w:t>
      </w:r>
      <w:r w:rsidRPr="00C945D6" w:rsidR="40123425">
        <w:rPr>
          <w:rFonts w:ascii="Arial" w:hAnsi="Arial" w:cs="Arial"/>
          <w:sz w:val="22"/>
          <w:szCs w:val="22"/>
          <w:lang w:val="es-CO" w:eastAsia="es-CO"/>
        </w:rPr>
        <w:t>  </w:t>
      </w:r>
    </w:p>
    <w:p w:rsidRPr="00C945D6" w:rsidR="00AB14AA" w:rsidP="00C945D6" w:rsidRDefault="40123425" w14:paraId="118C8FEC" w14:textId="4B6F9710">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Entregar los registros sanitarios (INVIMA) vigentes con la primera entrega de los kits de </w:t>
      </w:r>
      <w:r w:rsidRPr="00C945D6" w:rsidR="74E53A0A">
        <w:rPr>
          <w:rFonts w:ascii="Arial" w:hAnsi="Arial" w:cs="Arial"/>
          <w:sz w:val="22"/>
          <w:szCs w:val="22"/>
          <w:lang w:val="es-CO" w:eastAsia="es-CO"/>
        </w:rPr>
        <w:t>objeto de la contratación.</w:t>
      </w:r>
      <w:r w:rsidRPr="00C945D6">
        <w:rPr>
          <w:rFonts w:ascii="Arial" w:hAnsi="Arial" w:cs="Arial"/>
          <w:sz w:val="22"/>
          <w:szCs w:val="22"/>
          <w:lang w:val="es-CO" w:eastAsia="es-CO"/>
        </w:rPr>
        <w:t>  </w:t>
      </w:r>
    </w:p>
    <w:p w:rsidRPr="00C945D6" w:rsidR="00AB14AA" w:rsidP="00C945D6" w:rsidRDefault="6ADD6A91" w14:paraId="587A0841" w14:textId="76AB1F60">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Suministrar </w:t>
      </w:r>
      <w:r w:rsidRPr="00C945D6" w:rsidR="0A3A2258">
        <w:rPr>
          <w:rFonts w:ascii="Arial" w:hAnsi="Arial" w:cs="Arial"/>
          <w:sz w:val="22"/>
          <w:szCs w:val="22"/>
          <w:lang w:val="es-CO" w:eastAsia="es-CO"/>
        </w:rPr>
        <w:t xml:space="preserve">la </w:t>
      </w:r>
      <w:r w:rsidRPr="00C945D6">
        <w:rPr>
          <w:rFonts w:ascii="Arial" w:hAnsi="Arial" w:cs="Arial"/>
          <w:sz w:val="22"/>
          <w:szCs w:val="22"/>
          <w:lang w:val="es-CO" w:eastAsia="es-CO"/>
        </w:rPr>
        <w:t>certificación d</w:t>
      </w:r>
      <w:r w:rsidRPr="00C945D6" w:rsidR="40123425">
        <w:rPr>
          <w:rFonts w:ascii="Arial" w:hAnsi="Arial" w:cs="Arial"/>
          <w:sz w:val="22"/>
          <w:szCs w:val="22"/>
          <w:lang w:val="es-CO" w:eastAsia="es-CO"/>
        </w:rPr>
        <w:t xml:space="preserve">el insumo o reactivo solicitado </w:t>
      </w:r>
      <w:r w:rsidRPr="00C945D6" w:rsidR="0E5599AD">
        <w:rPr>
          <w:rFonts w:ascii="Arial" w:hAnsi="Arial" w:cs="Arial"/>
          <w:sz w:val="22"/>
          <w:szCs w:val="22"/>
          <w:lang w:val="es-CO" w:eastAsia="es-CO"/>
        </w:rPr>
        <w:t xml:space="preserve">que </w:t>
      </w:r>
      <w:r w:rsidRPr="00C945D6" w:rsidR="40123425">
        <w:rPr>
          <w:rFonts w:ascii="Arial" w:hAnsi="Arial" w:cs="Arial"/>
          <w:sz w:val="22"/>
          <w:szCs w:val="22"/>
          <w:lang w:val="es-CO" w:eastAsia="es-CO"/>
        </w:rPr>
        <w:t xml:space="preserve">no requiera registro INVIMA </w:t>
      </w:r>
      <w:r w:rsidRPr="00C945D6" w:rsidR="68B51C5F">
        <w:rPr>
          <w:rFonts w:ascii="Arial" w:hAnsi="Arial" w:cs="Arial"/>
          <w:sz w:val="22"/>
          <w:szCs w:val="22"/>
          <w:lang w:val="es-CO" w:eastAsia="es-CO"/>
        </w:rPr>
        <w:t xml:space="preserve">el </w:t>
      </w:r>
      <w:r w:rsidRPr="00C945D6" w:rsidR="0F31B512">
        <w:rPr>
          <w:rFonts w:ascii="Arial" w:hAnsi="Arial" w:cs="Arial"/>
          <w:sz w:val="22"/>
          <w:szCs w:val="22"/>
          <w:lang w:val="es-CO" w:eastAsia="es-CO"/>
        </w:rPr>
        <w:t>cual</w:t>
      </w:r>
      <w:r w:rsidRPr="00C945D6" w:rsidR="68B51C5F">
        <w:rPr>
          <w:rFonts w:ascii="Arial" w:hAnsi="Arial" w:cs="Arial"/>
          <w:sz w:val="22"/>
          <w:szCs w:val="22"/>
          <w:lang w:val="es-CO" w:eastAsia="es-CO"/>
        </w:rPr>
        <w:t xml:space="preserve"> debe contener la información </w:t>
      </w:r>
      <w:r w:rsidRPr="00C945D6" w:rsidR="7108A9C9">
        <w:rPr>
          <w:rFonts w:ascii="Arial" w:hAnsi="Arial" w:cs="Arial"/>
          <w:sz w:val="22"/>
          <w:szCs w:val="22"/>
          <w:lang w:val="es-CO" w:eastAsia="es-CO"/>
        </w:rPr>
        <w:t>por la cual</w:t>
      </w:r>
      <w:r w:rsidRPr="00C945D6" w:rsidR="40123425">
        <w:rPr>
          <w:rFonts w:ascii="Arial" w:hAnsi="Arial" w:cs="Arial"/>
          <w:sz w:val="22"/>
          <w:szCs w:val="22"/>
          <w:lang w:val="es-CO" w:eastAsia="es-CO"/>
        </w:rPr>
        <w:t xml:space="preserve"> se exonera de este requisito.  </w:t>
      </w:r>
    </w:p>
    <w:p w:rsidRPr="00C945D6" w:rsidR="00AB14AA" w:rsidP="00C945D6" w:rsidRDefault="40123425" w14:paraId="5C9B964E" w14:textId="77777777">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Mantener vigente durante la ejecución del contrato el registro INVIMA de los kits adquiridos. </w:t>
      </w:r>
    </w:p>
    <w:p w:rsidRPr="00C945D6" w:rsidR="00AB14AA" w:rsidP="00C945D6" w:rsidRDefault="40123425" w14:paraId="16746B9B" w14:textId="380BB49E">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Mantener los precios </w:t>
      </w:r>
      <w:r w:rsidRPr="00C945D6" w:rsidR="23E7725D">
        <w:rPr>
          <w:rFonts w:ascii="Arial" w:hAnsi="Arial" w:cs="Arial"/>
          <w:sz w:val="22"/>
          <w:szCs w:val="22"/>
          <w:lang w:val="es-CO" w:eastAsia="es-CO"/>
        </w:rPr>
        <w:t xml:space="preserve">ofertados </w:t>
      </w:r>
      <w:r w:rsidRPr="00C945D6">
        <w:rPr>
          <w:rFonts w:ascii="Arial" w:hAnsi="Arial" w:cs="Arial"/>
          <w:sz w:val="22"/>
          <w:szCs w:val="22"/>
          <w:lang w:val="es-CO" w:eastAsia="es-CO"/>
        </w:rPr>
        <w:t>de los insumos</w:t>
      </w:r>
      <w:r w:rsidRPr="00C945D6" w:rsidR="4C5B1223">
        <w:rPr>
          <w:rFonts w:ascii="Arial" w:hAnsi="Arial" w:cs="Arial"/>
          <w:sz w:val="22"/>
          <w:szCs w:val="22"/>
          <w:lang w:val="es-CO" w:eastAsia="es-CO"/>
        </w:rPr>
        <w:t xml:space="preserve"> o pruebas</w:t>
      </w:r>
      <w:r w:rsidRPr="00C945D6">
        <w:rPr>
          <w:rFonts w:ascii="Arial" w:hAnsi="Arial" w:cs="Arial"/>
          <w:sz w:val="22"/>
          <w:szCs w:val="22"/>
          <w:lang w:val="es-CO" w:eastAsia="es-CO"/>
        </w:rPr>
        <w:t xml:space="preserve"> objeto de este proceso, durante </w:t>
      </w:r>
      <w:r w:rsidRPr="00C945D6" w:rsidR="1C2FC353">
        <w:rPr>
          <w:rFonts w:ascii="Arial" w:hAnsi="Arial" w:cs="Arial"/>
          <w:sz w:val="22"/>
          <w:szCs w:val="22"/>
          <w:lang w:val="es-CO" w:eastAsia="es-CO"/>
        </w:rPr>
        <w:t xml:space="preserve">toda </w:t>
      </w:r>
      <w:r w:rsidRPr="00C945D6">
        <w:rPr>
          <w:rFonts w:ascii="Arial" w:hAnsi="Arial" w:cs="Arial"/>
          <w:sz w:val="22"/>
          <w:szCs w:val="22"/>
          <w:lang w:val="es-CO" w:eastAsia="es-CO"/>
        </w:rPr>
        <w:t>la ejecución del contrato. </w:t>
      </w:r>
    </w:p>
    <w:p w:rsidRPr="00C945D6" w:rsidR="00AB14AA" w:rsidP="00C945D6" w:rsidRDefault="37BBF0D5" w14:paraId="0B50E6B7" w14:textId="11184727">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Anexar con la primera entrega de cada kit, las fichas de seguridad y las fichas técnicas</w:t>
      </w:r>
      <w:r w:rsidRPr="00C945D6" w:rsidR="56BEEAB4">
        <w:rPr>
          <w:rFonts w:ascii="Arial" w:hAnsi="Arial" w:cs="Arial"/>
          <w:sz w:val="22"/>
          <w:szCs w:val="22"/>
          <w:lang w:val="es-CO" w:eastAsia="es-CO"/>
        </w:rPr>
        <w:t xml:space="preserve"> o</w:t>
      </w:r>
      <w:r w:rsidRPr="00C945D6">
        <w:rPr>
          <w:rFonts w:ascii="Arial" w:hAnsi="Arial" w:cs="Arial"/>
          <w:sz w:val="22"/>
          <w:szCs w:val="22"/>
          <w:lang w:val="es-CO" w:eastAsia="es-CO"/>
        </w:rPr>
        <w:t xml:space="preserve"> folletos o insertos expedidos por el fabricante, en idioma español y/o su idioma original, certificado de análisis según lo que corresponda expedido por el fabricant</w:t>
      </w:r>
      <w:r w:rsidRPr="00C945D6" w:rsidR="3E5EBD7A">
        <w:rPr>
          <w:rFonts w:ascii="Arial" w:hAnsi="Arial" w:cs="Arial"/>
          <w:sz w:val="22"/>
          <w:szCs w:val="22"/>
          <w:lang w:val="es-CO" w:eastAsia="es-CO"/>
        </w:rPr>
        <w:t xml:space="preserve">e, que contengan como </w:t>
      </w:r>
      <w:r w:rsidRPr="00C945D6" w:rsidR="00BE68C5">
        <w:rPr>
          <w:rFonts w:ascii="Arial" w:hAnsi="Arial" w:cs="Arial"/>
          <w:sz w:val="22"/>
          <w:szCs w:val="22"/>
          <w:lang w:val="es-CO" w:eastAsia="es-CO"/>
        </w:rPr>
        <w:t>mínimo</w:t>
      </w:r>
      <w:r w:rsidRPr="00C945D6" w:rsidR="3E5EBD7A">
        <w:rPr>
          <w:rFonts w:ascii="Arial" w:hAnsi="Arial" w:cs="Arial"/>
          <w:sz w:val="22"/>
          <w:szCs w:val="22"/>
          <w:lang w:val="es-CO" w:eastAsia="es-CO"/>
        </w:rPr>
        <w:t xml:space="preserve"> lote, fecha de fabricación, fecha vencimiento y </w:t>
      </w:r>
      <w:r w:rsidRPr="00C945D6" w:rsidR="2011EAF5">
        <w:rPr>
          <w:rFonts w:ascii="Arial" w:hAnsi="Arial" w:cs="Arial"/>
          <w:sz w:val="22"/>
          <w:szCs w:val="22"/>
          <w:lang w:val="es-CO" w:eastAsia="es-CO"/>
        </w:rPr>
        <w:t>otros.</w:t>
      </w:r>
      <w:r w:rsidRPr="00C945D6">
        <w:rPr>
          <w:rFonts w:ascii="Arial" w:hAnsi="Arial" w:cs="Arial"/>
          <w:sz w:val="22"/>
          <w:szCs w:val="22"/>
          <w:lang w:val="es-CO" w:eastAsia="es-CO"/>
        </w:rPr>
        <w:t>  </w:t>
      </w:r>
    </w:p>
    <w:p w:rsidRPr="00C945D6" w:rsidR="00AB14AA" w:rsidP="00C945D6" w:rsidRDefault="40123425" w14:paraId="2169B095" w14:textId="2479C6E4">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Entregar los insumos adquiridos en empaque y etiquetado original del fabricante el cual no podrá ser alterado ni </w:t>
      </w:r>
      <w:proofErr w:type="spellStart"/>
      <w:r w:rsidRPr="00C945D6">
        <w:rPr>
          <w:rFonts w:ascii="Arial" w:hAnsi="Arial" w:cs="Arial"/>
          <w:sz w:val="22"/>
          <w:szCs w:val="22"/>
          <w:lang w:val="es-CO" w:eastAsia="es-CO"/>
        </w:rPr>
        <w:t>sobretiquetado</w:t>
      </w:r>
      <w:proofErr w:type="spellEnd"/>
      <w:r w:rsidRPr="00C945D6">
        <w:rPr>
          <w:rFonts w:ascii="Arial" w:hAnsi="Arial" w:cs="Arial"/>
          <w:sz w:val="22"/>
          <w:szCs w:val="22"/>
          <w:lang w:val="es-CO" w:eastAsia="es-CO"/>
        </w:rPr>
        <w:t>. </w:t>
      </w:r>
    </w:p>
    <w:p w:rsidRPr="00C945D6" w:rsidR="00AB14AA" w:rsidP="00C945D6" w:rsidRDefault="29D142E5" w14:paraId="6B64F402" w14:textId="31DB5318">
      <w:pPr>
        <w:pStyle w:val="Prrafodelista"/>
        <w:numPr>
          <w:ilvl w:val="0"/>
          <w:numId w:val="22"/>
        </w:numPr>
        <w:shd w:val="clear" w:color="auto" w:fill="FFFFFF" w:themeFill="background1"/>
        <w:spacing w:line="259" w:lineRule="auto"/>
        <w:jc w:val="both"/>
        <w:rPr>
          <w:rFonts w:ascii="Arial" w:hAnsi="Arial" w:cs="Arial"/>
          <w:sz w:val="22"/>
          <w:szCs w:val="22"/>
          <w:lang w:val="es-CO" w:eastAsia="es-CO"/>
        </w:rPr>
      </w:pPr>
      <w:r w:rsidRPr="00C945D6">
        <w:rPr>
          <w:rFonts w:ascii="Arial" w:hAnsi="Arial" w:eastAsia="Arial" w:cs="Arial"/>
          <w:sz w:val="22"/>
          <w:szCs w:val="22"/>
        </w:rPr>
        <w:t xml:space="preserve">Suministrar productos que cuenten con el etiquetado de acuerdo con el sistema Globalmente Armonizado (SGA) de Clasificación y Etiquetado de Productos Químicos, lo cual incluye aquellos que sean </w:t>
      </w:r>
      <w:proofErr w:type="spellStart"/>
      <w:r w:rsidRPr="00C945D6">
        <w:rPr>
          <w:rFonts w:ascii="Arial" w:hAnsi="Arial" w:eastAsia="Arial" w:cs="Arial"/>
          <w:sz w:val="22"/>
          <w:szCs w:val="22"/>
        </w:rPr>
        <w:t>reenvasados</w:t>
      </w:r>
      <w:proofErr w:type="spellEnd"/>
      <w:r w:rsidRPr="00C945D6">
        <w:rPr>
          <w:rFonts w:ascii="Arial" w:hAnsi="Arial" w:eastAsia="Arial" w:cs="Arial"/>
          <w:sz w:val="22"/>
          <w:szCs w:val="22"/>
        </w:rPr>
        <w:t xml:space="preserve"> y distribuidos en las sedes de la entidad, conforme a lo establecido en la Resolución 0773 de 2021</w:t>
      </w:r>
      <w:r w:rsidRPr="00C945D6" w:rsidR="36833CEB">
        <w:rPr>
          <w:rFonts w:ascii="Arial" w:hAnsi="Arial" w:eastAsia="Arial" w:cs="Arial"/>
          <w:sz w:val="22"/>
          <w:szCs w:val="22"/>
        </w:rPr>
        <w:t xml:space="preserve"> </w:t>
      </w:r>
      <w:r w:rsidRPr="00C945D6">
        <w:rPr>
          <w:rFonts w:ascii="Arial" w:hAnsi="Arial" w:eastAsia="Arial" w:cs="Arial"/>
          <w:sz w:val="22"/>
          <w:szCs w:val="22"/>
        </w:rPr>
        <w:t>expedida por el M</w:t>
      </w:r>
      <w:r w:rsidRPr="00C945D6">
        <w:rPr>
          <w:rFonts w:ascii="Arial" w:hAnsi="Arial" w:cs="Arial"/>
          <w:sz w:val="22"/>
          <w:szCs w:val="22"/>
          <w:lang w:eastAsia="es-CO"/>
        </w:rPr>
        <w:t>INISTERIO DEL TRABAJO.</w:t>
      </w:r>
    </w:p>
    <w:p w:rsidRPr="00C945D6" w:rsidR="00AB14AA" w:rsidP="00C945D6" w:rsidRDefault="6112A195" w14:paraId="5A5E5F39" w14:textId="1CD8EAF9">
      <w:pPr>
        <w:pStyle w:val="Prrafodelista"/>
        <w:numPr>
          <w:ilvl w:val="0"/>
          <w:numId w:val="22"/>
        </w:numPr>
        <w:shd w:val="clear" w:color="auto" w:fill="FFFFFF" w:themeFill="background1"/>
        <w:spacing w:line="259" w:lineRule="auto"/>
        <w:jc w:val="both"/>
        <w:rPr>
          <w:rFonts w:ascii="Arial" w:hAnsi="Arial" w:cs="Arial"/>
          <w:sz w:val="22"/>
          <w:szCs w:val="22"/>
          <w:lang w:eastAsia="es-CO"/>
        </w:rPr>
      </w:pPr>
      <w:r w:rsidRPr="00C945D6">
        <w:rPr>
          <w:rFonts w:ascii="Arial" w:hAnsi="Arial" w:cs="Arial"/>
          <w:sz w:val="22"/>
          <w:szCs w:val="22"/>
          <w:lang w:eastAsia="es-CO"/>
        </w:rPr>
        <w:t>Remitir las hojas de seguridad y tarjetas de emergencia de las sustancias o productos bajo los lineamientos estipulados en la Norma Técnica Colombiana-NTC 4532 de 2012 y la Resolución 773 de 2021 expedida por el MINISTERIO DEL TRABAJO, esto antes de cada entrega o cuando sea requerido por la entidad</w:t>
      </w:r>
    </w:p>
    <w:p w:rsidRPr="00C945D6" w:rsidR="00AB14AA" w:rsidP="00C945D6" w:rsidRDefault="6112A195" w14:paraId="2AB37378" w14:textId="751D8048">
      <w:pPr>
        <w:pStyle w:val="Prrafodelista"/>
        <w:numPr>
          <w:ilvl w:val="0"/>
          <w:numId w:val="22"/>
        </w:numPr>
        <w:shd w:val="clear" w:color="auto" w:fill="FFFFFF" w:themeFill="background1"/>
        <w:spacing w:line="259" w:lineRule="auto"/>
        <w:jc w:val="both"/>
        <w:rPr>
          <w:rFonts w:ascii="Arial" w:hAnsi="Arial" w:cs="Arial"/>
          <w:sz w:val="22"/>
          <w:szCs w:val="22"/>
          <w:lang w:val="es-CO" w:eastAsia="es-CO"/>
        </w:rPr>
      </w:pPr>
      <w:r w:rsidRPr="00C945D6">
        <w:rPr>
          <w:rFonts w:ascii="Arial" w:hAnsi="Arial" w:cs="Arial"/>
          <w:sz w:val="22"/>
          <w:szCs w:val="22"/>
          <w:lang w:val="es-CO" w:eastAsia="es-CO"/>
        </w:rPr>
        <w:t>R</w:t>
      </w:r>
      <w:r w:rsidRPr="00C945D6" w:rsidR="40123425">
        <w:rPr>
          <w:rFonts w:ascii="Arial" w:hAnsi="Arial" w:cs="Arial"/>
          <w:sz w:val="22"/>
          <w:szCs w:val="22"/>
          <w:lang w:val="es-CO" w:eastAsia="es-CO"/>
        </w:rPr>
        <w:t>ealizar el cambio de kits sin costo alguno para el FFDS, de aquellos productos que resulten de mala calidad, con defectos o con características técnicas diferentes a las establecidas en la ficha técnica, dentro de los tres (03) días hábiles calendario siguientes al requerimiento enviado por el Supervisor del contrato, en caso de que el insumo requiera de importación anexar el soporte del trámite.   </w:t>
      </w:r>
    </w:p>
    <w:p w:rsidRPr="00C945D6" w:rsidR="00AB14AA" w:rsidP="00C945D6" w:rsidRDefault="40123425" w14:paraId="416194B7" w14:textId="39770D49">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Suministrar los kits, con fechas de vencimiento iguales o superiores </w:t>
      </w:r>
      <w:r w:rsidRPr="00C945D6" w:rsidR="5054AA96">
        <w:rPr>
          <w:rFonts w:ascii="Arial" w:hAnsi="Arial" w:cs="Arial"/>
          <w:sz w:val="22"/>
          <w:szCs w:val="22"/>
          <w:lang w:val="es-CO" w:eastAsia="es-CO"/>
        </w:rPr>
        <w:t>de acuerdo con lo establecido en las fichas técnicas</w:t>
      </w:r>
      <w:r w:rsidRPr="00C945D6">
        <w:rPr>
          <w:rFonts w:ascii="Arial" w:hAnsi="Arial" w:cs="Arial"/>
          <w:sz w:val="22"/>
          <w:szCs w:val="22"/>
          <w:lang w:val="es-CO" w:eastAsia="es-CO"/>
        </w:rPr>
        <w:t xml:space="preserve"> contados a partir de la fecha de entrega.  </w:t>
      </w:r>
    </w:p>
    <w:p w:rsidRPr="00C945D6" w:rsidR="00AB14AA" w:rsidP="00C945D6" w:rsidRDefault="40123425" w14:paraId="57930D51" w14:textId="460F8088">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 xml:space="preserve">Realizar la última entrega de productos, cinco (5) días hábiles antes de la fecha de </w:t>
      </w:r>
      <w:r w:rsidRPr="00C945D6" w:rsidR="3EC1C390">
        <w:rPr>
          <w:rFonts w:ascii="Arial" w:hAnsi="Arial" w:cs="Arial"/>
          <w:sz w:val="22"/>
          <w:szCs w:val="22"/>
          <w:lang w:val="es-CO" w:eastAsia="es-CO"/>
        </w:rPr>
        <w:t>finalización</w:t>
      </w:r>
      <w:r w:rsidRPr="00C945D6">
        <w:rPr>
          <w:rFonts w:ascii="Arial" w:hAnsi="Arial" w:cs="Arial"/>
          <w:sz w:val="22"/>
          <w:szCs w:val="22"/>
          <w:lang w:val="es-CO" w:eastAsia="es-CO"/>
        </w:rPr>
        <w:t xml:space="preserve"> del contrato, con el fin de surtir el trámite de ingreso de bienes al Almacén dentro de la vigencia del contrato.  </w:t>
      </w:r>
    </w:p>
    <w:p w:rsidRPr="00C945D6" w:rsidR="00AB14AA" w:rsidP="00C945D6" w:rsidRDefault="40123425" w14:paraId="3F72B84A" w14:textId="5BC2BFD1">
      <w:pPr>
        <w:pStyle w:val="Prrafodelista"/>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val="es-CO" w:eastAsia="es-CO"/>
        </w:rPr>
        <w:t>Realizar sin costo alguno para la SDS-FFDS, el cambio de insumos recibidos por la entidad que caduquen durante la vigencia del contrato</w:t>
      </w:r>
      <w:r w:rsidRPr="00C945D6" w:rsidR="1D02888D">
        <w:rPr>
          <w:rFonts w:ascii="Arial" w:hAnsi="Arial" w:cs="Arial"/>
          <w:sz w:val="22"/>
          <w:szCs w:val="22"/>
          <w:lang w:val="es-CO" w:eastAsia="es-CO"/>
        </w:rPr>
        <w:t xml:space="preserve"> y </w:t>
      </w:r>
      <w:r w:rsidRPr="00C945D6" w:rsidR="15859F39">
        <w:rPr>
          <w:rFonts w:ascii="Arial" w:hAnsi="Arial" w:cs="Arial"/>
          <w:sz w:val="22"/>
          <w:szCs w:val="22"/>
          <w:lang w:val="es-CO" w:eastAsia="es-CO"/>
        </w:rPr>
        <w:t xml:space="preserve">durante </w:t>
      </w:r>
      <w:r w:rsidRPr="00C945D6" w:rsidR="1D02888D">
        <w:rPr>
          <w:rFonts w:ascii="Arial" w:hAnsi="Arial" w:cs="Arial"/>
          <w:sz w:val="22"/>
          <w:szCs w:val="22"/>
          <w:lang w:val="es-CO" w:eastAsia="es-CO"/>
        </w:rPr>
        <w:t xml:space="preserve">el </w:t>
      </w:r>
      <w:r w:rsidRPr="00C945D6" w:rsidR="0D27FE1D">
        <w:rPr>
          <w:rFonts w:ascii="Arial" w:hAnsi="Arial" w:cs="Arial"/>
          <w:sz w:val="22"/>
          <w:szCs w:val="22"/>
          <w:lang w:val="es-CO" w:eastAsia="es-CO"/>
        </w:rPr>
        <w:t xml:space="preserve">plazo de </w:t>
      </w:r>
      <w:r w:rsidRPr="00C945D6" w:rsidR="1D02888D">
        <w:rPr>
          <w:rFonts w:ascii="Arial" w:hAnsi="Arial" w:cs="Arial"/>
          <w:sz w:val="22"/>
          <w:szCs w:val="22"/>
          <w:lang w:val="es-CO" w:eastAsia="es-CO"/>
        </w:rPr>
        <w:t>cubrimiento de las garantías</w:t>
      </w:r>
      <w:r w:rsidRPr="00C945D6" w:rsidR="2FCDD06B">
        <w:rPr>
          <w:rFonts w:ascii="Arial" w:hAnsi="Arial" w:cs="Arial"/>
          <w:sz w:val="22"/>
          <w:szCs w:val="22"/>
          <w:lang w:val="es-CO" w:eastAsia="es-CO"/>
        </w:rPr>
        <w:t xml:space="preserve"> de</w:t>
      </w:r>
      <w:r w:rsidRPr="00C945D6" w:rsidR="05C1377F">
        <w:rPr>
          <w:rFonts w:ascii="Arial" w:hAnsi="Arial" w:cs="Arial"/>
          <w:sz w:val="22"/>
          <w:szCs w:val="22"/>
          <w:lang w:val="es-CO" w:eastAsia="es-CO"/>
        </w:rPr>
        <w:t>l contrato</w:t>
      </w:r>
      <w:r w:rsidRPr="00C945D6">
        <w:rPr>
          <w:rFonts w:ascii="Arial" w:hAnsi="Arial" w:cs="Arial"/>
          <w:sz w:val="22"/>
          <w:szCs w:val="22"/>
          <w:lang w:val="es-CO" w:eastAsia="es-CO"/>
        </w:rPr>
        <w:t>.  </w:t>
      </w:r>
    </w:p>
    <w:p w:rsidRPr="00C945D6" w:rsidR="00AB14AA" w:rsidP="00C945D6" w:rsidRDefault="37BBF0D5" w14:paraId="499F0750" w14:textId="033EB012">
      <w:pPr>
        <w:numPr>
          <w:ilvl w:val="0"/>
          <w:numId w:val="22"/>
        </w:numPr>
        <w:shd w:val="clear" w:color="auto" w:fill="FFFFFF" w:themeFill="background1"/>
        <w:jc w:val="both"/>
        <w:textAlignment w:val="baseline"/>
        <w:rPr>
          <w:rFonts w:ascii="Arial" w:hAnsi="Arial" w:cs="Arial"/>
          <w:sz w:val="22"/>
          <w:szCs w:val="22"/>
          <w:lang w:val="es-CO" w:eastAsia="es-CO"/>
        </w:rPr>
      </w:pPr>
      <w:r w:rsidRPr="00C945D6">
        <w:rPr>
          <w:rFonts w:ascii="Arial" w:hAnsi="Arial" w:cs="Arial"/>
          <w:sz w:val="22"/>
          <w:szCs w:val="22"/>
          <w:lang w:eastAsia="es-CO"/>
        </w:rPr>
        <w:t xml:space="preserve">Proporcionar las condiciones necesarias </w:t>
      </w:r>
      <w:r w:rsidRPr="00C945D6" w:rsidR="0E2B7B16">
        <w:rPr>
          <w:rFonts w:ascii="Arial" w:hAnsi="Arial" w:cs="Arial"/>
          <w:sz w:val="22"/>
          <w:szCs w:val="22"/>
          <w:lang w:eastAsia="es-CO"/>
        </w:rPr>
        <w:t>d</w:t>
      </w:r>
      <w:r w:rsidRPr="00C945D6">
        <w:rPr>
          <w:rFonts w:ascii="Arial" w:hAnsi="Arial" w:cs="Arial"/>
          <w:sz w:val="22"/>
          <w:szCs w:val="22"/>
          <w:lang w:eastAsia="es-CO"/>
        </w:rPr>
        <w:t>el transporte y</w:t>
      </w:r>
      <w:r w:rsidRPr="00C945D6" w:rsidR="734FA6E4">
        <w:rPr>
          <w:rFonts w:ascii="Arial" w:hAnsi="Arial" w:cs="Arial"/>
          <w:sz w:val="22"/>
          <w:szCs w:val="22"/>
          <w:lang w:eastAsia="es-CO"/>
        </w:rPr>
        <w:t xml:space="preserve"> almacenamiento</w:t>
      </w:r>
      <w:r w:rsidRPr="00C945D6">
        <w:rPr>
          <w:rFonts w:ascii="Arial" w:hAnsi="Arial" w:cs="Arial"/>
          <w:sz w:val="22"/>
          <w:szCs w:val="22"/>
          <w:lang w:eastAsia="es-CO"/>
        </w:rPr>
        <w:t xml:space="preserve"> adecuad</w:t>
      </w:r>
      <w:r w:rsidRPr="00C945D6" w:rsidR="5BE75373">
        <w:rPr>
          <w:rFonts w:ascii="Arial" w:hAnsi="Arial" w:cs="Arial"/>
          <w:sz w:val="22"/>
          <w:szCs w:val="22"/>
          <w:lang w:eastAsia="es-CO"/>
        </w:rPr>
        <w:t>o</w:t>
      </w:r>
      <w:r w:rsidRPr="00C945D6">
        <w:rPr>
          <w:rFonts w:ascii="Arial" w:hAnsi="Arial" w:cs="Arial"/>
          <w:sz w:val="22"/>
          <w:szCs w:val="22"/>
          <w:lang w:eastAsia="es-CO"/>
        </w:rPr>
        <w:t xml:space="preserve"> de los suministros requeridos sin costo adicional para la entidad.</w:t>
      </w:r>
      <w:r w:rsidRPr="00C945D6">
        <w:rPr>
          <w:rFonts w:ascii="Arial" w:hAnsi="Arial" w:cs="Arial"/>
          <w:sz w:val="22"/>
          <w:szCs w:val="22"/>
          <w:lang w:val="es-CO" w:eastAsia="es-CO"/>
        </w:rPr>
        <w:t> </w:t>
      </w:r>
    </w:p>
    <w:p w:rsidRPr="00C945D6" w:rsidR="7E16FCF6" w:rsidP="00C945D6" w:rsidRDefault="7E968E80" w14:paraId="40D448E6" w14:textId="03E1DF67">
      <w:pPr>
        <w:pStyle w:val="Prrafodelista"/>
        <w:numPr>
          <w:ilvl w:val="0"/>
          <w:numId w:val="22"/>
        </w:numPr>
        <w:shd w:val="clear" w:color="auto" w:fill="FFFFFF" w:themeFill="background1"/>
        <w:spacing w:line="259" w:lineRule="auto"/>
        <w:jc w:val="both"/>
        <w:rPr>
          <w:rFonts w:ascii="Arial" w:hAnsi="Arial" w:cs="Arial"/>
          <w:sz w:val="22"/>
          <w:szCs w:val="22"/>
          <w:lang w:val="es-CO" w:eastAsia="es-CO"/>
        </w:rPr>
      </w:pPr>
      <w:r w:rsidRPr="00C945D6">
        <w:rPr>
          <w:rFonts w:ascii="Arial" w:hAnsi="Arial" w:cs="Arial"/>
          <w:sz w:val="22"/>
          <w:szCs w:val="22"/>
          <w:lang w:val="es-CO" w:eastAsia="es-CO"/>
        </w:rPr>
        <w:t xml:space="preserve">Entregar </w:t>
      </w:r>
      <w:r w:rsidRPr="00C945D6" w:rsidR="2EC174F8">
        <w:rPr>
          <w:rFonts w:ascii="Arial" w:hAnsi="Arial" w:cs="Arial"/>
          <w:sz w:val="22"/>
          <w:szCs w:val="22"/>
          <w:lang w:val="es-CO" w:eastAsia="es-CO"/>
        </w:rPr>
        <w:t>a</w:t>
      </w:r>
      <w:r w:rsidRPr="00C945D6">
        <w:rPr>
          <w:rFonts w:ascii="Arial" w:hAnsi="Arial" w:cs="Arial"/>
          <w:sz w:val="22"/>
          <w:szCs w:val="22"/>
          <w:lang w:val="es-CO" w:eastAsia="es-CO"/>
        </w:rPr>
        <w:t xml:space="preserve"> la entidad </w:t>
      </w:r>
      <w:r w:rsidRPr="00C945D6" w:rsidR="00BE68C5">
        <w:rPr>
          <w:rFonts w:ascii="Arial" w:hAnsi="Arial" w:cs="Arial"/>
          <w:sz w:val="22"/>
          <w:szCs w:val="22"/>
          <w:lang w:val="es-CO" w:eastAsia="es-CO"/>
        </w:rPr>
        <w:t>un</w:t>
      </w:r>
      <w:r w:rsidRPr="00C945D6">
        <w:rPr>
          <w:rFonts w:ascii="Arial" w:hAnsi="Arial" w:cs="Arial"/>
          <w:sz w:val="22"/>
          <w:szCs w:val="22"/>
          <w:lang w:val="es-CO" w:eastAsia="es-CO"/>
        </w:rPr>
        <w:t xml:space="preserve"> equipo como apoyo tecnológico, </w:t>
      </w:r>
      <w:r w:rsidRPr="00C945D6" w:rsidR="6EE0FDF5">
        <w:rPr>
          <w:rFonts w:ascii="Arial" w:hAnsi="Arial" w:cs="Arial"/>
          <w:sz w:val="22"/>
          <w:szCs w:val="22"/>
          <w:lang w:val="es-CO" w:eastAsia="es-CO"/>
        </w:rPr>
        <w:t>realizándole</w:t>
      </w:r>
      <w:r w:rsidRPr="00C945D6">
        <w:rPr>
          <w:rFonts w:ascii="Arial" w:hAnsi="Arial" w:cs="Arial"/>
          <w:sz w:val="22"/>
          <w:szCs w:val="22"/>
          <w:lang w:val="es-CO" w:eastAsia="es-CO"/>
        </w:rPr>
        <w:t xml:space="preserve"> </w:t>
      </w:r>
      <w:r w:rsidRPr="00C945D6" w:rsidR="2E5117DD">
        <w:rPr>
          <w:rFonts w:ascii="Arial" w:hAnsi="Arial" w:cs="Arial"/>
          <w:sz w:val="22"/>
          <w:szCs w:val="22"/>
          <w:lang w:val="es-CO" w:eastAsia="es-CO"/>
        </w:rPr>
        <w:t xml:space="preserve">las </w:t>
      </w:r>
      <w:r w:rsidRPr="00C945D6" w:rsidR="7BA4092C">
        <w:rPr>
          <w:rFonts w:ascii="Arial" w:hAnsi="Arial" w:cs="Arial"/>
          <w:sz w:val="22"/>
          <w:szCs w:val="22"/>
          <w:lang w:val="es-CO" w:eastAsia="es-CO"/>
        </w:rPr>
        <w:t xml:space="preserve">siguientes </w:t>
      </w:r>
      <w:r w:rsidRPr="00C945D6" w:rsidR="2E5117DD">
        <w:rPr>
          <w:rFonts w:ascii="Arial" w:hAnsi="Arial" w:cs="Arial"/>
          <w:sz w:val="22"/>
          <w:szCs w:val="22"/>
          <w:lang w:val="es-CO" w:eastAsia="es-CO"/>
        </w:rPr>
        <w:t>intervenciones</w:t>
      </w:r>
      <w:r w:rsidRPr="00C945D6" w:rsidR="00BE68C5">
        <w:rPr>
          <w:rFonts w:ascii="Arial" w:hAnsi="Arial" w:cs="Arial"/>
          <w:sz w:val="22"/>
          <w:szCs w:val="22"/>
          <w:lang w:val="es-CO" w:eastAsia="es-CO"/>
        </w:rPr>
        <w:t>:</w:t>
      </w:r>
      <w:r w:rsidRPr="00C945D6" w:rsidR="4B252DB0">
        <w:rPr>
          <w:rFonts w:ascii="Arial" w:hAnsi="Arial" w:cs="Arial"/>
          <w:sz w:val="22"/>
          <w:szCs w:val="22"/>
          <w:lang w:val="es-CO" w:eastAsia="es-CO"/>
        </w:rPr>
        <w:t xml:space="preserve"> instalación</w:t>
      </w:r>
      <w:r w:rsidRPr="00C945D6" w:rsidR="41CBCFA3">
        <w:rPr>
          <w:rFonts w:ascii="Arial" w:hAnsi="Arial" w:cs="Arial"/>
          <w:sz w:val="22"/>
          <w:szCs w:val="22"/>
          <w:lang w:val="es-CO" w:eastAsia="es-CO"/>
        </w:rPr>
        <w:t xml:space="preserve">, </w:t>
      </w:r>
      <w:r w:rsidRPr="00C945D6" w:rsidR="5C495412">
        <w:rPr>
          <w:rFonts w:ascii="Arial" w:hAnsi="Arial" w:cs="Arial"/>
          <w:sz w:val="22"/>
          <w:szCs w:val="22"/>
          <w:lang w:val="es-CO" w:eastAsia="es-CO"/>
        </w:rPr>
        <w:t>mantenimiento</w:t>
      </w:r>
      <w:r w:rsidRPr="00C945D6" w:rsidR="41CBCFA3">
        <w:rPr>
          <w:rFonts w:ascii="Arial" w:hAnsi="Arial" w:cs="Arial"/>
          <w:sz w:val="22"/>
          <w:szCs w:val="22"/>
          <w:lang w:val="es-CO" w:eastAsia="es-CO"/>
        </w:rPr>
        <w:t xml:space="preserve">, calibración, </w:t>
      </w:r>
      <w:r w:rsidRPr="00C945D6" w:rsidR="66F377D0">
        <w:rPr>
          <w:rFonts w:ascii="Arial" w:hAnsi="Arial" w:cs="Arial"/>
          <w:sz w:val="22"/>
          <w:szCs w:val="22"/>
          <w:lang w:val="es-CO" w:eastAsia="es-CO"/>
        </w:rPr>
        <w:t>calificaci</w:t>
      </w:r>
      <w:r w:rsidRPr="00C945D6" w:rsidR="60F23083">
        <w:rPr>
          <w:rFonts w:ascii="Arial" w:hAnsi="Arial" w:cs="Arial"/>
          <w:sz w:val="22"/>
          <w:szCs w:val="22"/>
          <w:lang w:val="es-CO" w:eastAsia="es-CO"/>
        </w:rPr>
        <w:t>ó</w:t>
      </w:r>
      <w:r w:rsidRPr="00C945D6" w:rsidR="66F377D0">
        <w:rPr>
          <w:rFonts w:ascii="Arial" w:hAnsi="Arial" w:cs="Arial"/>
          <w:sz w:val="22"/>
          <w:szCs w:val="22"/>
          <w:lang w:val="es-CO" w:eastAsia="es-CO"/>
        </w:rPr>
        <w:t>n y</w:t>
      </w:r>
      <w:r w:rsidRPr="00C945D6" w:rsidR="41CBCFA3">
        <w:rPr>
          <w:rFonts w:ascii="Arial" w:hAnsi="Arial" w:cs="Arial"/>
          <w:sz w:val="22"/>
          <w:szCs w:val="22"/>
          <w:lang w:val="es-CO" w:eastAsia="es-CO"/>
        </w:rPr>
        <w:t xml:space="preserve"> </w:t>
      </w:r>
      <w:r w:rsidRPr="00C945D6" w:rsidR="7FC63519">
        <w:rPr>
          <w:rFonts w:ascii="Arial" w:hAnsi="Arial" w:cs="Arial"/>
          <w:sz w:val="22"/>
          <w:szCs w:val="22"/>
          <w:lang w:val="es-CO" w:eastAsia="es-CO"/>
        </w:rPr>
        <w:t>capacitaciones</w:t>
      </w:r>
      <w:r w:rsidRPr="00C945D6" w:rsidR="41CBCFA3">
        <w:rPr>
          <w:rFonts w:ascii="Arial" w:hAnsi="Arial" w:cs="Arial"/>
          <w:sz w:val="22"/>
          <w:szCs w:val="22"/>
          <w:lang w:val="es-CO" w:eastAsia="es-CO"/>
        </w:rPr>
        <w:t xml:space="preserve"> </w:t>
      </w:r>
      <w:r w:rsidRPr="00C945D6" w:rsidR="32601E6B">
        <w:rPr>
          <w:rFonts w:ascii="Arial" w:hAnsi="Arial" w:cs="Arial"/>
          <w:sz w:val="22"/>
          <w:szCs w:val="22"/>
          <w:lang w:val="es-CO" w:eastAsia="es-CO"/>
        </w:rPr>
        <w:t xml:space="preserve">al personal técnico, durante la ejecución del contrato o hasta agotar los insumos adquiridos. </w:t>
      </w:r>
    </w:p>
    <w:p w:rsidRPr="00C945D6" w:rsidR="00AD5154" w:rsidP="00C945D6" w:rsidRDefault="0939FD21" w14:paraId="072167A6" w14:textId="108758CA">
      <w:pPr>
        <w:pStyle w:val="Prrafodelista"/>
        <w:shd w:val="clear" w:color="auto" w:fill="FFFFFF" w:themeFill="background1"/>
        <w:jc w:val="both"/>
        <w:rPr>
          <w:rFonts w:ascii="Arial" w:hAnsi="Arial" w:cs="Arial"/>
          <w:sz w:val="22"/>
          <w:szCs w:val="22"/>
          <w:lang w:val="es-CO" w:eastAsia="es-CO"/>
        </w:rPr>
      </w:pPr>
      <w:r w:rsidRPr="00C945D6">
        <w:rPr>
          <w:rFonts w:ascii="Arial" w:hAnsi="Arial" w:cs="Arial"/>
          <w:sz w:val="22"/>
          <w:szCs w:val="22"/>
          <w:lang w:val="es-CO" w:eastAsia="es-CO"/>
        </w:rPr>
        <w:t xml:space="preserve">     </w:t>
      </w:r>
    </w:p>
    <w:p w:rsidRPr="00C945D6" w:rsidR="00AD5154" w:rsidP="00C945D6" w:rsidRDefault="00AD5154" w14:paraId="7CB9AC3F" w14:textId="7026F214">
      <w:pPr>
        <w:pStyle w:val="Prrafodelista"/>
        <w:numPr>
          <w:ilvl w:val="0"/>
          <w:numId w:val="21"/>
        </w:numPr>
        <w:jc w:val="both"/>
        <w:rPr>
          <w:rFonts w:ascii="Arial" w:hAnsi="Arial" w:cs="Arial"/>
          <w:b/>
          <w:bCs/>
          <w:sz w:val="22"/>
          <w:szCs w:val="22"/>
          <w:lang w:val="es-CO"/>
        </w:rPr>
      </w:pPr>
      <w:r w:rsidRPr="00C945D6">
        <w:rPr>
          <w:rFonts w:ascii="Arial" w:hAnsi="Arial" w:cs="Arial"/>
          <w:b/>
          <w:bCs/>
          <w:sz w:val="22"/>
          <w:szCs w:val="22"/>
          <w:lang w:val="es-CO"/>
        </w:rPr>
        <w:t xml:space="preserve">REQUISITOS HABILITANTES DE CONTENIDO TÉCNICO  </w:t>
      </w:r>
    </w:p>
    <w:p w:rsidRPr="00C945D6" w:rsidR="00AD5154" w:rsidP="00C945D6" w:rsidRDefault="00AD5154" w14:paraId="2BE6F19E" w14:textId="77777777">
      <w:pPr>
        <w:shd w:val="clear" w:color="auto" w:fill="FFFFFF" w:themeFill="background1"/>
        <w:jc w:val="both"/>
        <w:rPr>
          <w:rFonts w:ascii="Arial" w:hAnsi="Arial" w:cs="Arial"/>
          <w:sz w:val="22"/>
          <w:szCs w:val="22"/>
          <w:lang w:val="es-CO"/>
        </w:rPr>
      </w:pPr>
    </w:p>
    <w:p w:rsidRPr="00C945D6" w:rsidR="00156036" w:rsidP="00C945D6" w:rsidRDefault="00156036" w14:paraId="5A891A1D" w14:textId="33B5BF25">
      <w:pPr>
        <w:numPr>
          <w:ilvl w:val="0"/>
          <w:numId w:val="17"/>
        </w:numPr>
        <w:tabs>
          <w:tab w:val="left" w:pos="993"/>
        </w:tabs>
        <w:contextualSpacing/>
        <w:jc w:val="both"/>
        <w:rPr>
          <w:rFonts w:ascii="Arial" w:hAnsi="Arial" w:cs="Arial"/>
          <w:b/>
          <w:bCs/>
          <w:sz w:val="22"/>
          <w:szCs w:val="22"/>
          <w:lang w:val="es-CO"/>
        </w:rPr>
      </w:pPr>
      <w:r w:rsidRPr="00C945D6">
        <w:rPr>
          <w:rFonts w:ascii="Arial" w:hAnsi="Arial" w:cs="Arial"/>
          <w:b/>
          <w:bCs/>
          <w:sz w:val="22"/>
          <w:szCs w:val="22"/>
          <w:lang w:val="es-CO"/>
        </w:rPr>
        <w:t xml:space="preserve">EXPERIENCIA </w:t>
      </w:r>
      <w:r w:rsidRPr="00C945D6" w:rsidR="00A93A93">
        <w:rPr>
          <w:rFonts w:ascii="Arial" w:hAnsi="Arial" w:cs="Arial"/>
          <w:b/>
          <w:bCs/>
          <w:sz w:val="22"/>
          <w:szCs w:val="22"/>
          <w:lang w:val="es-CO"/>
        </w:rPr>
        <w:t xml:space="preserve">HABILITANTE </w:t>
      </w:r>
      <w:r w:rsidRPr="00C945D6">
        <w:rPr>
          <w:rFonts w:ascii="Arial" w:hAnsi="Arial" w:cs="Arial"/>
          <w:b/>
          <w:bCs/>
          <w:sz w:val="22"/>
          <w:szCs w:val="22"/>
          <w:lang w:val="es-CO"/>
        </w:rPr>
        <w:t>DEL PROPONENTE (</w:t>
      </w:r>
      <w:r w:rsidRPr="00C945D6" w:rsidR="00CC4ED5">
        <w:rPr>
          <w:rFonts w:ascii="Arial" w:hAnsi="Arial" w:cs="Arial"/>
          <w:b/>
          <w:bCs/>
          <w:sz w:val="22"/>
          <w:szCs w:val="22"/>
          <w:lang w:val="es-CO"/>
        </w:rPr>
        <w:t>Verificación directa en el RUP)</w:t>
      </w:r>
    </w:p>
    <w:p w:rsidRPr="00C945D6" w:rsidR="00CC4ED5" w:rsidP="00C945D6" w:rsidRDefault="00CC4ED5" w14:paraId="792582F8" w14:textId="77777777">
      <w:pPr>
        <w:tabs>
          <w:tab w:val="left" w:pos="993"/>
        </w:tabs>
        <w:ind w:left="360"/>
        <w:contextualSpacing/>
        <w:jc w:val="both"/>
        <w:rPr>
          <w:rFonts w:ascii="Arial" w:hAnsi="Arial" w:cs="Arial"/>
          <w:b/>
          <w:bCs/>
          <w:sz w:val="22"/>
          <w:szCs w:val="22"/>
          <w:lang w:val="es-CO"/>
        </w:rPr>
      </w:pPr>
    </w:p>
    <w:p w:rsidRPr="00C945D6" w:rsidR="00A93A93" w:rsidP="00C945D6" w:rsidRDefault="00A93A93" w14:paraId="16F93293" w14:textId="77777777">
      <w:pPr>
        <w:autoSpaceDE w:val="0"/>
        <w:autoSpaceDN w:val="0"/>
        <w:adjustRightInd w:val="0"/>
        <w:ind w:right="20"/>
        <w:jc w:val="both"/>
        <w:rPr>
          <w:rFonts w:ascii="Arial" w:hAnsi="Arial" w:cs="Arial"/>
          <w:sz w:val="22"/>
          <w:szCs w:val="22"/>
        </w:rPr>
      </w:pPr>
      <w:r w:rsidRPr="00C945D6">
        <w:rPr>
          <w:rFonts w:ascii="Arial" w:hAnsi="Arial" w:cs="Arial"/>
          <w:sz w:val="22"/>
          <w:szCs w:val="22"/>
          <w:lang w:val="es-CO"/>
        </w:rPr>
        <w:t xml:space="preserve">El proponente deberá demostrar que conoce y cuenta con la capacidad técnica para la ejecución del presente proceso de selección, para lo cual deberá cumplir con las condiciones establecidas en este numeral y sus </w:t>
      </w:r>
      <w:proofErr w:type="spellStart"/>
      <w:r w:rsidRPr="00C945D6">
        <w:rPr>
          <w:rFonts w:ascii="Arial" w:hAnsi="Arial" w:cs="Arial"/>
          <w:sz w:val="22"/>
          <w:szCs w:val="22"/>
          <w:lang w:val="es-CO"/>
        </w:rPr>
        <w:t>subnumerales</w:t>
      </w:r>
      <w:proofErr w:type="spellEnd"/>
      <w:r w:rsidRPr="00C945D6">
        <w:rPr>
          <w:rFonts w:ascii="Arial" w:hAnsi="Arial" w:cs="Arial"/>
          <w:sz w:val="22"/>
          <w:szCs w:val="22"/>
          <w:lang w:val="es-CO"/>
        </w:rPr>
        <w:t>, cumpliendo con los siguientes requisitos:</w:t>
      </w:r>
    </w:p>
    <w:p w:rsidRPr="00C945D6" w:rsidR="00A93A93" w:rsidP="00C945D6" w:rsidRDefault="00A93A93" w14:paraId="698C1190" w14:textId="77777777">
      <w:pPr>
        <w:tabs>
          <w:tab w:val="num" w:pos="0"/>
        </w:tabs>
        <w:autoSpaceDE w:val="0"/>
        <w:autoSpaceDN w:val="0"/>
        <w:adjustRightInd w:val="0"/>
        <w:ind w:right="20"/>
        <w:jc w:val="both"/>
        <w:rPr>
          <w:rFonts w:ascii="Arial" w:hAnsi="Arial" w:cs="Arial"/>
          <w:bCs/>
          <w:sz w:val="22"/>
          <w:szCs w:val="22"/>
          <w:lang w:val="es-CO"/>
        </w:rPr>
      </w:pPr>
    </w:p>
    <w:p w:rsidRPr="00C945D6" w:rsidR="00156036" w:rsidP="00C945D6" w:rsidRDefault="00A93A93" w14:paraId="31B1E7A5" w14:textId="2B9E953D">
      <w:pPr>
        <w:jc w:val="both"/>
        <w:textAlignment w:val="baseline"/>
        <w:rPr>
          <w:rFonts w:ascii="Arial" w:hAnsi="Arial" w:cs="Arial"/>
          <w:sz w:val="22"/>
          <w:szCs w:val="22"/>
          <w:lang w:val="es-CO"/>
        </w:rPr>
      </w:pPr>
      <w:r w:rsidRPr="00C945D6">
        <w:rPr>
          <w:rFonts w:ascii="Arial" w:hAnsi="Arial" w:cs="Arial"/>
          <w:sz w:val="22"/>
          <w:szCs w:val="22"/>
          <w:lang w:val="es-CO"/>
        </w:rPr>
        <w:t>La Entidad verificará directamente en el Registro Único de Proponentes - RUP, que el proponente acredite experiencia mediante contratos suscritos y ejecutados, clasificados en cualquiera de los siguientes códigos del Clasificador de Bienes y Servicios hasta el tercer nivel</w:t>
      </w:r>
      <w:r w:rsidRPr="00C945D6" w:rsidR="004B49EF">
        <w:rPr>
          <w:rFonts w:ascii="Arial" w:hAnsi="Arial" w:cs="Arial"/>
          <w:sz w:val="22"/>
          <w:szCs w:val="22"/>
          <w:lang w:val="es-CO"/>
        </w:rPr>
        <w:t xml:space="preserve"> en al menos uno (1)</w:t>
      </w:r>
      <w:r w:rsidRPr="00C945D6">
        <w:rPr>
          <w:rFonts w:ascii="Arial" w:hAnsi="Arial" w:cs="Arial"/>
          <w:sz w:val="22"/>
          <w:szCs w:val="22"/>
          <w:lang w:val="es-CO"/>
        </w:rPr>
        <w:t xml:space="preserve"> </w:t>
      </w:r>
      <w:r w:rsidRPr="00C945D6" w:rsidR="00BB5FF2">
        <w:rPr>
          <w:rFonts w:ascii="Arial" w:hAnsi="Arial" w:cs="Arial"/>
          <w:sz w:val="22"/>
          <w:szCs w:val="22"/>
          <w:lang w:val="es-CO"/>
        </w:rPr>
        <w:t>de los</w:t>
      </w:r>
      <w:r w:rsidRPr="00C945D6">
        <w:rPr>
          <w:rFonts w:ascii="Arial" w:hAnsi="Arial" w:cs="Arial"/>
          <w:sz w:val="22"/>
          <w:szCs w:val="22"/>
          <w:lang w:val="es-CO"/>
        </w:rPr>
        <w:t xml:space="preserve"> código</w:t>
      </w:r>
      <w:r w:rsidRPr="00C945D6" w:rsidR="00D714CC">
        <w:rPr>
          <w:rFonts w:ascii="Arial" w:hAnsi="Arial" w:cs="Arial"/>
          <w:sz w:val="22"/>
          <w:szCs w:val="22"/>
          <w:lang w:val="es-CO"/>
        </w:rPr>
        <w:t>s</w:t>
      </w:r>
      <w:r w:rsidRPr="00C945D6" w:rsidR="00BB5FF2">
        <w:rPr>
          <w:rFonts w:ascii="Arial" w:hAnsi="Arial" w:cs="Arial"/>
          <w:sz w:val="22"/>
          <w:szCs w:val="22"/>
          <w:lang w:val="es-CO"/>
        </w:rPr>
        <w:t xml:space="preserve"> que </w:t>
      </w:r>
      <w:r w:rsidRPr="00C945D6" w:rsidR="004B49EF">
        <w:rPr>
          <w:rFonts w:ascii="Arial" w:hAnsi="Arial" w:cs="Arial"/>
          <w:sz w:val="22"/>
          <w:szCs w:val="22"/>
          <w:lang w:val="es-CO"/>
        </w:rPr>
        <w:t>se</w:t>
      </w:r>
      <w:r w:rsidRPr="00C945D6">
        <w:rPr>
          <w:rFonts w:ascii="Arial" w:hAnsi="Arial" w:cs="Arial"/>
          <w:sz w:val="22"/>
          <w:szCs w:val="22"/>
          <w:lang w:val="es-CO"/>
        </w:rPr>
        <w:t xml:space="preserve"> relacionados a continuación:</w:t>
      </w:r>
    </w:p>
    <w:p w:rsidRPr="00C945D6" w:rsidR="40802632" w:rsidP="00C945D6" w:rsidRDefault="40802632" w14:paraId="4B65AEB8" w14:textId="6B230386">
      <w:pPr>
        <w:jc w:val="both"/>
        <w:rPr>
          <w:rFonts w:ascii="Arial" w:hAnsi="Arial" w:cs="Arial"/>
          <w:sz w:val="22"/>
          <w:szCs w:val="22"/>
          <w:lang w:val="es-CO"/>
        </w:rPr>
      </w:pPr>
    </w:p>
    <w:p w:rsidRPr="00612C14" w:rsidR="454CD11A" w:rsidP="2817F8AC" w:rsidRDefault="454CD11A" w14:paraId="429C83C5" w14:textId="05678833">
      <w:pPr>
        <w:jc w:val="both"/>
        <w:rPr>
          <w:rFonts w:ascii="Arial" w:hAnsi="Arial" w:cs="Arial"/>
          <w:b/>
          <w:bCs/>
          <w:sz w:val="22"/>
          <w:szCs w:val="22"/>
          <w:lang w:val="es-CO"/>
        </w:rPr>
      </w:pPr>
      <w:r w:rsidRPr="2817F8AC">
        <w:rPr>
          <w:rFonts w:ascii="Arial" w:hAnsi="Arial" w:cs="Arial"/>
          <w:b/>
          <w:bCs/>
          <w:sz w:val="22"/>
          <w:szCs w:val="22"/>
          <w:lang w:val="es-CO"/>
        </w:rPr>
        <w:t xml:space="preserve">LOTE 1 </w:t>
      </w:r>
    </w:p>
    <w:p w:rsidRPr="00612C14" w:rsidR="00A75F1A" w:rsidP="2817F8AC" w:rsidRDefault="00A75F1A" w14:paraId="61298FE6" w14:textId="46D2F0D0">
      <w:pPr>
        <w:jc w:val="both"/>
        <w:textAlignment w:val="baseline"/>
        <w:rPr>
          <w:rFonts w:ascii="Arial" w:hAnsi="Arial" w:cs="Arial"/>
          <w:b/>
          <w:bCs/>
          <w:sz w:val="22"/>
          <w:szCs w:val="22"/>
          <w:highlight w:val="yellow"/>
          <w:lang w:val="es-CO"/>
        </w:rPr>
      </w:pPr>
    </w:p>
    <w:tbl>
      <w:tblPr>
        <w:tblW w:w="0" w:type="auto"/>
        <w:tblLook w:val="04A0" w:firstRow="1" w:lastRow="0" w:firstColumn="1" w:lastColumn="0" w:noHBand="0" w:noVBand="1"/>
      </w:tblPr>
      <w:tblGrid>
        <w:gridCol w:w="2205"/>
        <w:gridCol w:w="2250"/>
        <w:gridCol w:w="2265"/>
        <w:gridCol w:w="2265"/>
      </w:tblGrid>
      <w:tr w:rsidR="2817F8AC" w:rsidTr="00753808" w14:paraId="292CB489" w14:textId="77777777">
        <w:trPr>
          <w:trHeight w:val="285"/>
          <w:tblHeader/>
        </w:trPr>
        <w:tc>
          <w:tcPr>
            <w:tcW w:w="220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4BECD33E" w14:textId="274BC94E">
            <w:pPr>
              <w:jc w:val="center"/>
            </w:pPr>
            <w:r w:rsidRPr="2817F8AC">
              <w:rPr>
                <w:rFonts w:ascii="Arial" w:hAnsi="Arial" w:eastAsia="Arial" w:cs="Arial"/>
                <w:b/>
                <w:bCs/>
                <w:color w:val="000000" w:themeColor="text1"/>
                <w:sz w:val="18"/>
                <w:szCs w:val="18"/>
                <w:lang w:val="es"/>
              </w:rPr>
              <w:t>SEGMENTO</w:t>
            </w:r>
          </w:p>
        </w:tc>
        <w:tc>
          <w:tcPr>
            <w:tcW w:w="225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6C9E5BD8" w14:textId="34AC0EB7">
            <w:pPr>
              <w:jc w:val="center"/>
            </w:pPr>
            <w:r w:rsidRPr="2817F8AC">
              <w:rPr>
                <w:rFonts w:ascii="Arial" w:hAnsi="Arial" w:eastAsia="Arial" w:cs="Arial"/>
                <w:b/>
                <w:bCs/>
                <w:color w:val="000000" w:themeColor="text1"/>
                <w:sz w:val="18"/>
                <w:szCs w:val="18"/>
                <w:lang w:val="es"/>
              </w:rPr>
              <w:t>FAMILIA</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64FCDD27" w14:textId="7EC5D942">
            <w:pPr>
              <w:jc w:val="center"/>
            </w:pPr>
            <w:r w:rsidRPr="2817F8AC">
              <w:rPr>
                <w:rFonts w:ascii="Arial" w:hAnsi="Arial" w:eastAsia="Arial" w:cs="Arial"/>
                <w:b/>
                <w:bCs/>
                <w:color w:val="000000" w:themeColor="text1"/>
                <w:sz w:val="18"/>
                <w:szCs w:val="18"/>
                <w:lang w:val="es"/>
              </w:rPr>
              <w:t>CLASE</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1FC69421" w14:textId="0FBC59B3">
            <w:pPr>
              <w:jc w:val="center"/>
            </w:pPr>
            <w:r w:rsidRPr="2817F8AC">
              <w:rPr>
                <w:rFonts w:ascii="Arial" w:hAnsi="Arial" w:eastAsia="Arial" w:cs="Arial"/>
                <w:b/>
                <w:bCs/>
                <w:color w:val="000000" w:themeColor="text1"/>
                <w:sz w:val="18"/>
                <w:szCs w:val="18"/>
                <w:lang w:val="es"/>
              </w:rPr>
              <w:t>PRODUCTO</w:t>
            </w:r>
          </w:p>
        </w:tc>
      </w:tr>
      <w:tr w:rsidR="2817F8AC" w:rsidTr="2817F8AC" w14:paraId="1A885E9B"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255700D" w14:textId="3CEEE943">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760F3F1" w14:textId="476BB937">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E31BD21" w14:textId="09B6B9E4">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4457390" w14:textId="14A809C4">
            <w:pPr>
              <w:jc w:val="center"/>
            </w:pPr>
            <w:r w:rsidRPr="2817F8AC">
              <w:rPr>
                <w:rFonts w:ascii="Arial" w:hAnsi="Arial" w:eastAsia="Arial" w:cs="Arial"/>
                <w:color w:val="000000" w:themeColor="text1"/>
                <w:sz w:val="18"/>
                <w:szCs w:val="18"/>
                <w:lang w:val="es"/>
              </w:rPr>
              <w:t xml:space="preserve"> </w:t>
            </w:r>
          </w:p>
        </w:tc>
      </w:tr>
      <w:tr w:rsidR="2817F8AC" w:rsidTr="2817F8AC" w14:paraId="41662EA0"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533C3B4" w14:textId="08135C7A">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DCF8ED0" w14:textId="2ADB500A">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A04469C" w14:textId="3E3532D9">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6B45E6A" w14:textId="6B0A66AB">
            <w:pPr>
              <w:jc w:val="center"/>
            </w:pPr>
            <w:r w:rsidRPr="2817F8AC">
              <w:rPr>
                <w:rFonts w:ascii="Arial" w:hAnsi="Arial" w:eastAsia="Arial" w:cs="Arial"/>
                <w:color w:val="000000" w:themeColor="text1"/>
                <w:sz w:val="18"/>
                <w:szCs w:val="18"/>
                <w:lang w:val="es"/>
              </w:rPr>
              <w:t>12161503 – Kits de reactivos</w:t>
            </w:r>
          </w:p>
        </w:tc>
      </w:tr>
      <w:tr w:rsidR="2817F8AC" w:rsidTr="2817F8AC" w14:paraId="21CE2B06"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7661FF8" w14:textId="164F084B">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531CDA3" w14:textId="0C144C41">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916AD9C" w14:textId="3CC53114">
            <w:pPr>
              <w:jc w:val="center"/>
            </w:pPr>
            <w:r w:rsidRPr="2817F8AC">
              <w:rPr>
                <w:rFonts w:ascii="Arial" w:hAnsi="Arial" w:eastAsia="Arial" w:cs="Arial"/>
                <w:color w:val="000000" w:themeColor="text1"/>
                <w:sz w:val="18"/>
                <w:szCs w:val="18"/>
                <w:lang w:val="es"/>
              </w:rPr>
              <w:t>41104800 – Equipo y suministros de laboratorio para el vertido, la destilación, la evaporación y la extracción.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3A8FB9B" w14:textId="766AB064">
            <w:pPr>
              <w:jc w:val="center"/>
            </w:pPr>
            <w:r w:rsidRPr="2817F8AC">
              <w:rPr>
                <w:rFonts w:ascii="Arial" w:hAnsi="Arial" w:eastAsia="Arial" w:cs="Arial"/>
                <w:color w:val="000000" w:themeColor="text1"/>
                <w:sz w:val="18"/>
                <w:szCs w:val="18"/>
                <w:lang w:val="es"/>
              </w:rPr>
              <w:t xml:space="preserve"> </w:t>
            </w:r>
          </w:p>
        </w:tc>
      </w:tr>
      <w:tr w:rsidR="2817F8AC" w:rsidTr="2817F8AC" w14:paraId="022C4F40"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A9781B2" w14:textId="525FAABA">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B82681D" w14:textId="7D872330">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0055A70" w14:textId="676849B5">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7A2AC42" w14:textId="7FBBFFFB">
            <w:pPr>
              <w:jc w:val="center"/>
            </w:pPr>
            <w:r w:rsidRPr="2817F8AC">
              <w:rPr>
                <w:rFonts w:ascii="Arial" w:hAnsi="Arial" w:eastAsia="Arial" w:cs="Arial"/>
                <w:color w:val="000000" w:themeColor="text1"/>
                <w:sz w:val="18"/>
                <w:szCs w:val="18"/>
                <w:lang w:val="es"/>
              </w:rPr>
              <w:t xml:space="preserve"> </w:t>
            </w:r>
          </w:p>
        </w:tc>
      </w:tr>
      <w:tr w:rsidR="2817F8AC" w:rsidTr="2817F8AC" w14:paraId="214F257E"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DCEEF77" w14:textId="0704B1DE">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CDCDAAD" w14:textId="04E6CAB7">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93E4D6B" w14:textId="651DD330">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812C5A1" w14:textId="50858997">
            <w:pPr>
              <w:jc w:val="center"/>
            </w:pPr>
            <w:r w:rsidRPr="2817F8AC">
              <w:rPr>
                <w:rFonts w:ascii="Arial" w:hAnsi="Arial" w:eastAsia="Arial" w:cs="Arial"/>
                <w:color w:val="000000" w:themeColor="text1"/>
                <w:sz w:val="18"/>
                <w:szCs w:val="18"/>
                <w:lang w:val="es"/>
              </w:rPr>
              <w:t xml:space="preserve">41105502 – Kits para </w:t>
            </w:r>
          </w:p>
          <w:p w:rsidR="2817F8AC" w:rsidP="2817F8AC" w:rsidRDefault="2817F8AC" w14:paraId="2DAC0A4A" w14:textId="05C78935">
            <w:pPr>
              <w:jc w:val="center"/>
            </w:pPr>
            <w:r w:rsidRPr="2817F8AC">
              <w:rPr>
                <w:rFonts w:ascii="Arial" w:hAnsi="Arial" w:eastAsia="Arial" w:cs="Arial"/>
                <w:color w:val="000000" w:themeColor="text1"/>
                <w:sz w:val="18"/>
                <w:szCs w:val="18"/>
              </w:rPr>
              <w:t>Extrae ácido desoxirribonucleico dna de alimentos.</w:t>
            </w:r>
          </w:p>
          <w:p w:rsidR="2817F8AC" w:rsidP="2817F8AC" w:rsidRDefault="2817F8AC" w14:paraId="4CE39B5D" w14:textId="52A2E3FB">
            <w:pPr>
              <w:jc w:val="center"/>
            </w:pPr>
            <w:r w:rsidRPr="2817F8AC">
              <w:rPr>
                <w:rFonts w:ascii="Arial" w:hAnsi="Arial" w:eastAsia="Arial" w:cs="Arial"/>
                <w:color w:val="000000" w:themeColor="text1"/>
                <w:sz w:val="18"/>
                <w:szCs w:val="18"/>
                <w:lang w:val="es"/>
              </w:rPr>
              <w:t xml:space="preserve"> </w:t>
            </w:r>
          </w:p>
        </w:tc>
      </w:tr>
      <w:tr w:rsidR="2817F8AC" w:rsidTr="2817F8AC" w14:paraId="6DE31DDC"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AB46805" w14:textId="5F4E720B">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61C8921" w14:textId="4BCE76E4">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C88EBAB" w14:textId="0F6E9D98">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939FDCA" w14:textId="78CEB0AD">
            <w:pPr>
              <w:jc w:val="center"/>
            </w:pPr>
            <w:r w:rsidRPr="2817F8AC">
              <w:rPr>
                <w:rFonts w:ascii="Arial" w:hAnsi="Arial" w:eastAsia="Arial" w:cs="Arial"/>
                <w:color w:val="000000" w:themeColor="text1"/>
                <w:sz w:val="18"/>
                <w:szCs w:val="18"/>
                <w:lang w:val="es"/>
              </w:rPr>
              <w:t xml:space="preserve"> </w:t>
            </w:r>
          </w:p>
        </w:tc>
      </w:tr>
      <w:tr w:rsidR="2817F8AC" w:rsidTr="2817F8AC" w14:paraId="47406113"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8806FF9" w14:textId="6289F3E6">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36C0D28" w14:textId="035FBC1B">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3F2A283" w14:textId="33BD1E68">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1F2DAB5" w14:textId="0AB2E9E4">
            <w:pPr>
              <w:jc w:val="center"/>
            </w:pPr>
            <w:r w:rsidRPr="2817F8AC">
              <w:rPr>
                <w:rFonts w:ascii="Arial" w:hAnsi="Arial" w:eastAsia="Arial" w:cs="Arial"/>
                <w:color w:val="000000" w:themeColor="text1"/>
                <w:sz w:val="18"/>
                <w:szCs w:val="18"/>
                <w:lang w:val="es"/>
              </w:rPr>
              <w:t>41105601 – Kits o enzimas para secuenciación</w:t>
            </w:r>
          </w:p>
          <w:p w:rsidR="2817F8AC" w:rsidP="2817F8AC" w:rsidRDefault="2817F8AC" w14:paraId="31ECE3F9" w14:textId="7F7F5857">
            <w:pPr>
              <w:jc w:val="center"/>
            </w:pPr>
            <w:r w:rsidRPr="2817F8AC">
              <w:rPr>
                <w:rFonts w:ascii="Arial" w:hAnsi="Arial" w:eastAsia="Arial" w:cs="Arial"/>
                <w:color w:val="000000" w:themeColor="text1"/>
                <w:sz w:val="18"/>
                <w:szCs w:val="18"/>
                <w:lang w:val="es"/>
              </w:rPr>
              <w:t xml:space="preserve"> </w:t>
            </w:r>
          </w:p>
        </w:tc>
      </w:tr>
      <w:tr w:rsidR="2817F8AC" w:rsidTr="2817F8AC" w14:paraId="062D046B"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7FD0B81" w14:textId="5ADB4602">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188C739" w14:textId="46FD7C80">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6E01222D" w14:textId="5A448C44">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96023B4" w14:textId="17F8202D">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618BA16" w14:textId="31B6BEA8">
            <w:pPr>
              <w:jc w:val="center"/>
            </w:pPr>
            <w:r w:rsidRPr="2817F8AC">
              <w:rPr>
                <w:rFonts w:ascii="Arial" w:hAnsi="Arial" w:eastAsia="Arial" w:cs="Arial"/>
                <w:color w:val="000000" w:themeColor="text1"/>
                <w:sz w:val="18"/>
                <w:szCs w:val="18"/>
                <w:lang w:val="es"/>
              </w:rPr>
              <w:t xml:space="preserve"> </w:t>
            </w:r>
          </w:p>
        </w:tc>
      </w:tr>
      <w:tr w:rsidR="2817F8AC" w:rsidTr="2817F8AC" w14:paraId="0E9F3CA2"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CC0E5D9" w14:textId="09571FA5">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59C36D4" w14:textId="32E309F3">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1CCA18F6" w14:textId="5061B9BE">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E281EF2" w14:textId="44760349">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p w:rsidR="2817F8AC" w:rsidP="2817F8AC" w:rsidRDefault="2817F8AC" w14:paraId="0B4FE10D" w14:textId="044F0502">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7F1983E" w14:textId="6B6F37FF">
            <w:pPr>
              <w:jc w:val="center"/>
            </w:pPr>
            <w:r w:rsidRPr="2817F8AC">
              <w:rPr>
                <w:rFonts w:ascii="Arial" w:hAnsi="Arial" w:eastAsia="Arial" w:cs="Arial"/>
                <w:color w:val="000000" w:themeColor="text1"/>
                <w:sz w:val="18"/>
                <w:szCs w:val="18"/>
                <w:lang w:val="es"/>
              </w:rPr>
              <w:t xml:space="preserve">41116105 – </w:t>
            </w:r>
            <w:r w:rsidRPr="2817F8AC">
              <w:rPr>
                <w:rFonts w:ascii="Arial" w:hAnsi="Arial" w:eastAsia="Arial" w:cs="Arial"/>
                <w:sz w:val="18"/>
                <w:szCs w:val="18"/>
                <w:lang w:val="es"/>
              </w:rPr>
              <w:t>Reactivos o soluciones químicas</w:t>
            </w:r>
          </w:p>
          <w:p w:rsidR="2817F8AC" w:rsidP="2817F8AC" w:rsidRDefault="2817F8AC" w14:paraId="1D8D5D9F" w14:textId="61D99BA6">
            <w:pPr>
              <w:jc w:val="center"/>
            </w:pPr>
            <w:r w:rsidRPr="2817F8AC">
              <w:rPr>
                <w:rFonts w:ascii="Arial" w:hAnsi="Arial" w:eastAsia="Arial" w:cs="Arial"/>
                <w:color w:val="000000" w:themeColor="text1"/>
                <w:sz w:val="18"/>
                <w:szCs w:val="18"/>
                <w:lang w:val="es"/>
              </w:rPr>
              <w:t xml:space="preserve"> </w:t>
            </w:r>
          </w:p>
        </w:tc>
      </w:tr>
      <w:tr w:rsidR="2817F8AC" w:rsidTr="2817F8AC" w14:paraId="525259A4"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78F849A" w14:textId="489B5DA0">
            <w:pPr>
              <w:jc w:val="center"/>
            </w:pPr>
            <w:r w:rsidRPr="2817F8AC">
              <w:rPr>
                <w:rFonts w:ascii="Arial" w:hAnsi="Arial" w:eastAsia="Arial" w:cs="Arial"/>
                <w:color w:val="000000" w:themeColor="text1"/>
                <w:sz w:val="18"/>
                <w:szCs w:val="18"/>
                <w:lang w:val="es"/>
              </w:rPr>
              <w:t>85000000 – Servicio de Salud</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72F41B0" w14:textId="2830BAB9">
            <w:pPr>
              <w:jc w:val="center"/>
            </w:pPr>
            <w:r w:rsidRPr="2817F8AC">
              <w:rPr>
                <w:rFonts w:ascii="Arial" w:hAnsi="Arial" w:eastAsia="Arial" w:cs="Arial"/>
                <w:color w:val="000000" w:themeColor="text1"/>
                <w:sz w:val="18"/>
                <w:szCs w:val="18"/>
                <w:lang w:val="es"/>
              </w:rPr>
              <w:t>85100000 – Servicios Integrales de Salud.</w:t>
            </w:r>
          </w:p>
          <w:p w:rsidR="2817F8AC" w:rsidP="2817F8AC" w:rsidRDefault="2817F8AC" w14:paraId="2D11C309" w14:textId="1D6609E2">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051D70F" w14:textId="2AE93175">
            <w:pPr>
              <w:jc w:val="center"/>
            </w:pPr>
            <w:r w:rsidRPr="2817F8AC">
              <w:rPr>
                <w:rFonts w:ascii="Arial" w:hAnsi="Arial" w:eastAsia="Arial" w:cs="Arial"/>
                <w:color w:val="000000" w:themeColor="text1"/>
                <w:sz w:val="18"/>
                <w:szCs w:val="18"/>
                <w:lang w:val="es"/>
              </w:rPr>
              <w:t xml:space="preserve">85101700 – </w:t>
            </w:r>
            <w:r w:rsidRPr="2817F8AC">
              <w:rPr>
                <w:rFonts w:ascii="Arial" w:hAnsi="Arial" w:eastAsia="Arial" w:cs="Arial"/>
                <w:sz w:val="18"/>
                <w:szCs w:val="18"/>
                <w:lang w:val="es"/>
              </w:rPr>
              <w:t>Servicios de administración de Salud</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DC30AD4" w14:textId="53331D1C">
            <w:pPr>
              <w:jc w:val="center"/>
            </w:pPr>
            <w:r w:rsidRPr="2817F8AC">
              <w:rPr>
                <w:rFonts w:ascii="Arial" w:hAnsi="Arial" w:eastAsia="Arial" w:cs="Arial"/>
                <w:color w:val="000000" w:themeColor="text1"/>
                <w:sz w:val="18"/>
                <w:szCs w:val="18"/>
                <w:lang w:val="es"/>
              </w:rPr>
              <w:t xml:space="preserve">85101701 – </w:t>
            </w:r>
            <w:r w:rsidRPr="2817F8AC">
              <w:rPr>
                <w:rFonts w:ascii="Arial" w:hAnsi="Arial" w:eastAsia="Arial" w:cs="Arial"/>
                <w:sz w:val="18"/>
                <w:szCs w:val="18"/>
                <w:lang w:val="es"/>
              </w:rPr>
              <w:t>Política de Salud</w:t>
            </w:r>
          </w:p>
        </w:tc>
      </w:tr>
    </w:tbl>
    <w:p w:rsidRPr="00612C14" w:rsidR="00A75F1A" w:rsidP="2817F8AC" w:rsidRDefault="00A75F1A" w14:paraId="09A74E7C" w14:textId="1A7114CF">
      <w:pPr>
        <w:textAlignment w:val="baseline"/>
      </w:pPr>
    </w:p>
    <w:p w:rsidRPr="00612C14" w:rsidR="00A75F1A" w:rsidP="2817F8AC" w:rsidRDefault="00A75F1A" w14:paraId="30183A0A" w14:textId="11D759F6">
      <w:pPr>
        <w:jc w:val="both"/>
        <w:textAlignment w:val="baseline"/>
        <w:rPr>
          <w:rFonts w:ascii="Arial" w:hAnsi="Arial" w:cs="Arial"/>
          <w:sz w:val="22"/>
          <w:szCs w:val="22"/>
          <w:highlight w:val="yellow"/>
          <w:lang w:val="es-CO"/>
        </w:rPr>
      </w:pPr>
    </w:p>
    <w:p w:rsidRPr="00612C14" w:rsidR="00A75F1A" w:rsidP="00C945D6" w:rsidRDefault="00A75F1A" w14:paraId="5C0893DA" w14:textId="77777777">
      <w:pPr>
        <w:jc w:val="both"/>
        <w:textAlignment w:val="baseline"/>
        <w:rPr>
          <w:rFonts w:ascii="Arial" w:hAnsi="Arial" w:cs="Arial"/>
          <w:b/>
          <w:bCs/>
          <w:sz w:val="22"/>
          <w:szCs w:val="22"/>
          <w:highlight w:val="yellow"/>
          <w:lang w:val="es-CO"/>
        </w:rPr>
      </w:pPr>
    </w:p>
    <w:p w:rsidRPr="00612C14" w:rsidR="63A8079D" w:rsidP="2817F8AC" w:rsidRDefault="63A8079D" w14:paraId="4C60FFAA" w14:textId="63DF5A20">
      <w:pPr>
        <w:jc w:val="both"/>
        <w:rPr>
          <w:rFonts w:ascii="Arial" w:hAnsi="Arial" w:cs="Arial"/>
          <w:b/>
          <w:bCs/>
          <w:sz w:val="22"/>
          <w:szCs w:val="22"/>
          <w:lang w:val="es-CO"/>
        </w:rPr>
      </w:pPr>
      <w:r w:rsidRPr="2817F8AC">
        <w:rPr>
          <w:rFonts w:ascii="Arial" w:hAnsi="Arial" w:cs="Arial"/>
          <w:b/>
          <w:bCs/>
          <w:sz w:val="22"/>
          <w:szCs w:val="22"/>
          <w:lang w:val="es-CO"/>
        </w:rPr>
        <w:t>LOTE 2</w:t>
      </w:r>
    </w:p>
    <w:p w:rsidRPr="00612C14" w:rsidR="40802632" w:rsidP="00C945D6" w:rsidRDefault="40802632" w14:paraId="4F0DE2AA" w14:textId="2C776EC5">
      <w:pPr>
        <w:jc w:val="both"/>
        <w:rPr>
          <w:rFonts w:ascii="Arial" w:hAnsi="Arial" w:cs="Arial"/>
          <w:sz w:val="22"/>
          <w:szCs w:val="22"/>
          <w:highlight w:val="yellow"/>
          <w:lang w:val="es-CO"/>
        </w:rPr>
      </w:pPr>
    </w:p>
    <w:tbl>
      <w:tblPr>
        <w:tblW w:w="0" w:type="auto"/>
        <w:tblLook w:val="04A0" w:firstRow="1" w:lastRow="0" w:firstColumn="1" w:lastColumn="0" w:noHBand="0" w:noVBand="1"/>
      </w:tblPr>
      <w:tblGrid>
        <w:gridCol w:w="2205"/>
        <w:gridCol w:w="2250"/>
        <w:gridCol w:w="2265"/>
        <w:gridCol w:w="2265"/>
      </w:tblGrid>
      <w:tr w:rsidR="2817F8AC" w:rsidTr="00753808" w14:paraId="78755C51" w14:textId="77777777">
        <w:trPr>
          <w:trHeight w:val="285"/>
          <w:tblHeader/>
        </w:trPr>
        <w:tc>
          <w:tcPr>
            <w:tcW w:w="220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430096BB" w14:textId="24E155BC">
            <w:pPr>
              <w:jc w:val="center"/>
            </w:pPr>
            <w:r w:rsidRPr="2817F8AC">
              <w:rPr>
                <w:rFonts w:ascii="Arial" w:hAnsi="Arial" w:eastAsia="Arial" w:cs="Arial"/>
                <w:b/>
                <w:bCs/>
                <w:color w:val="000000" w:themeColor="text1"/>
                <w:sz w:val="18"/>
                <w:szCs w:val="18"/>
                <w:lang w:val="es"/>
              </w:rPr>
              <w:t>SEGMENTO</w:t>
            </w:r>
          </w:p>
        </w:tc>
        <w:tc>
          <w:tcPr>
            <w:tcW w:w="225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5C468EE8" w14:textId="2B15BA8B">
            <w:pPr>
              <w:jc w:val="center"/>
            </w:pPr>
            <w:r w:rsidRPr="2817F8AC">
              <w:rPr>
                <w:rFonts w:ascii="Arial" w:hAnsi="Arial" w:eastAsia="Arial" w:cs="Arial"/>
                <w:b/>
                <w:bCs/>
                <w:color w:val="000000" w:themeColor="text1"/>
                <w:sz w:val="18"/>
                <w:szCs w:val="18"/>
                <w:lang w:val="es"/>
              </w:rPr>
              <w:t>FAMILIA</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28E77961" w14:textId="7AC2019C">
            <w:pPr>
              <w:jc w:val="center"/>
            </w:pPr>
            <w:r w:rsidRPr="2817F8AC">
              <w:rPr>
                <w:rFonts w:ascii="Arial" w:hAnsi="Arial" w:eastAsia="Arial" w:cs="Arial"/>
                <w:b/>
                <w:bCs/>
                <w:color w:val="000000" w:themeColor="text1"/>
                <w:sz w:val="18"/>
                <w:szCs w:val="18"/>
                <w:lang w:val="es"/>
              </w:rPr>
              <w:t>CLASE</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2709D353" w14:textId="2098A0CB">
            <w:pPr>
              <w:jc w:val="center"/>
            </w:pPr>
            <w:r w:rsidRPr="2817F8AC">
              <w:rPr>
                <w:rFonts w:ascii="Arial" w:hAnsi="Arial" w:eastAsia="Arial" w:cs="Arial"/>
                <w:b/>
                <w:bCs/>
                <w:color w:val="000000" w:themeColor="text1"/>
                <w:sz w:val="18"/>
                <w:szCs w:val="18"/>
                <w:lang w:val="es"/>
              </w:rPr>
              <w:t>PRODUCTO</w:t>
            </w:r>
          </w:p>
        </w:tc>
      </w:tr>
      <w:tr w:rsidR="2817F8AC" w:rsidTr="2817F8AC" w14:paraId="15B9404B"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83159CC" w14:textId="324DA483">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2957446" w14:textId="0FE632F6">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A49C6D9" w14:textId="4CEC12D6">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686E532" w14:textId="2E83C0AE">
            <w:pPr>
              <w:jc w:val="center"/>
            </w:pPr>
            <w:r w:rsidRPr="2817F8AC">
              <w:rPr>
                <w:rFonts w:ascii="Arial" w:hAnsi="Arial" w:eastAsia="Arial" w:cs="Arial"/>
                <w:color w:val="000000" w:themeColor="text1"/>
                <w:sz w:val="18"/>
                <w:szCs w:val="18"/>
                <w:lang w:val="es"/>
              </w:rPr>
              <w:t xml:space="preserve"> </w:t>
            </w:r>
          </w:p>
        </w:tc>
      </w:tr>
      <w:tr w:rsidR="2817F8AC" w:rsidTr="2817F8AC" w14:paraId="52FFD06B"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4850483" w14:textId="2AA6555A">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EE1BDBD" w14:textId="7F7E03BA">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046744D" w14:textId="367821DB">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0B2ED9D" w14:textId="744C0D5B">
            <w:pPr>
              <w:jc w:val="center"/>
            </w:pPr>
            <w:r w:rsidRPr="2817F8AC">
              <w:rPr>
                <w:rFonts w:ascii="Arial" w:hAnsi="Arial" w:eastAsia="Arial" w:cs="Arial"/>
                <w:color w:val="000000" w:themeColor="text1"/>
                <w:sz w:val="18"/>
                <w:szCs w:val="18"/>
                <w:lang w:val="es"/>
              </w:rPr>
              <w:t>12161503 – Kits de reactivos</w:t>
            </w:r>
          </w:p>
        </w:tc>
      </w:tr>
      <w:tr w:rsidR="2817F8AC" w:rsidTr="2817F8AC" w14:paraId="22977E8A"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F05D4FE" w14:textId="448900F2">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0148957" w14:textId="4238DBD9">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EFC9EB0" w14:textId="322F5723">
            <w:pPr>
              <w:jc w:val="center"/>
            </w:pPr>
            <w:r w:rsidRPr="2817F8AC">
              <w:rPr>
                <w:rFonts w:ascii="Arial" w:hAnsi="Arial" w:eastAsia="Arial" w:cs="Arial"/>
                <w:color w:val="000000" w:themeColor="text1"/>
                <w:sz w:val="18"/>
                <w:szCs w:val="18"/>
                <w:lang w:val="es"/>
              </w:rPr>
              <w:t>41104800 – Equipo y suministros de laboratorio para el vertido, la destilación, la evaporación y la extracción.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917F3B0" w14:textId="3E54B2CA">
            <w:pPr>
              <w:jc w:val="center"/>
            </w:pPr>
            <w:r w:rsidRPr="2817F8AC">
              <w:rPr>
                <w:rFonts w:ascii="Arial" w:hAnsi="Arial" w:eastAsia="Arial" w:cs="Arial"/>
                <w:color w:val="000000" w:themeColor="text1"/>
                <w:sz w:val="18"/>
                <w:szCs w:val="18"/>
                <w:lang w:val="es"/>
              </w:rPr>
              <w:t xml:space="preserve"> </w:t>
            </w:r>
          </w:p>
        </w:tc>
      </w:tr>
      <w:tr w:rsidR="2817F8AC" w:rsidTr="2817F8AC" w14:paraId="33B74CC8"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8D10C6E" w14:textId="4B8EE369">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811057B" w14:textId="3B900FB1">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ED45897" w14:textId="18A3CF19">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378023A" w14:textId="093083E2">
            <w:pPr>
              <w:jc w:val="center"/>
            </w:pPr>
            <w:r w:rsidRPr="2817F8AC">
              <w:rPr>
                <w:rFonts w:ascii="Arial" w:hAnsi="Arial" w:eastAsia="Arial" w:cs="Arial"/>
                <w:color w:val="000000" w:themeColor="text1"/>
                <w:sz w:val="18"/>
                <w:szCs w:val="18"/>
                <w:lang w:val="es"/>
              </w:rPr>
              <w:t xml:space="preserve"> </w:t>
            </w:r>
          </w:p>
        </w:tc>
      </w:tr>
      <w:tr w:rsidR="2817F8AC" w:rsidTr="2817F8AC" w14:paraId="416618A1"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E95858E" w14:textId="3D0750B1">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9CA926E" w14:textId="2420F050">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F1EAB9B" w14:textId="11A0404C">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33FF0FE" w14:textId="29D46EFF">
            <w:pPr>
              <w:jc w:val="center"/>
            </w:pPr>
            <w:r w:rsidRPr="2817F8AC">
              <w:rPr>
                <w:rFonts w:ascii="Arial" w:hAnsi="Arial" w:eastAsia="Arial" w:cs="Arial"/>
                <w:color w:val="000000" w:themeColor="text1"/>
                <w:sz w:val="18"/>
                <w:szCs w:val="18"/>
                <w:lang w:val="es"/>
              </w:rPr>
              <w:t xml:space="preserve">41105502 – Kits para </w:t>
            </w:r>
          </w:p>
          <w:p w:rsidR="2817F8AC" w:rsidP="2817F8AC" w:rsidRDefault="2817F8AC" w14:paraId="22102832" w14:textId="5CD3EFFF">
            <w:pPr>
              <w:jc w:val="center"/>
            </w:pPr>
            <w:r w:rsidRPr="2817F8AC">
              <w:rPr>
                <w:rFonts w:ascii="Arial" w:hAnsi="Arial" w:eastAsia="Arial" w:cs="Arial"/>
                <w:color w:val="000000" w:themeColor="text1"/>
                <w:sz w:val="18"/>
                <w:szCs w:val="18"/>
              </w:rPr>
              <w:t>Extrae ácido desoxirribonucleico dna de alimentos.</w:t>
            </w:r>
          </w:p>
          <w:p w:rsidR="2817F8AC" w:rsidP="2817F8AC" w:rsidRDefault="2817F8AC" w14:paraId="21703C45" w14:textId="258B3FB7">
            <w:pPr>
              <w:jc w:val="center"/>
            </w:pPr>
            <w:r w:rsidRPr="2817F8AC">
              <w:rPr>
                <w:rFonts w:ascii="Arial" w:hAnsi="Arial" w:eastAsia="Arial" w:cs="Arial"/>
                <w:color w:val="000000" w:themeColor="text1"/>
                <w:sz w:val="18"/>
                <w:szCs w:val="18"/>
                <w:lang w:val="es"/>
              </w:rPr>
              <w:t xml:space="preserve"> </w:t>
            </w:r>
          </w:p>
        </w:tc>
      </w:tr>
      <w:tr w:rsidR="2817F8AC" w:rsidTr="2817F8AC" w14:paraId="71F06237"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45DD4C1" w14:textId="75AED435">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7626CD6" w14:textId="3265CF29">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2BDE0A6" w14:textId="52F6868F">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183DA02" w14:textId="00A24DEA">
            <w:pPr>
              <w:jc w:val="center"/>
            </w:pPr>
            <w:r w:rsidRPr="2817F8AC">
              <w:rPr>
                <w:rFonts w:ascii="Arial" w:hAnsi="Arial" w:eastAsia="Arial" w:cs="Arial"/>
                <w:color w:val="000000" w:themeColor="text1"/>
                <w:sz w:val="18"/>
                <w:szCs w:val="18"/>
                <w:lang w:val="es"/>
              </w:rPr>
              <w:t xml:space="preserve"> </w:t>
            </w:r>
          </w:p>
        </w:tc>
      </w:tr>
      <w:tr w:rsidR="2817F8AC" w:rsidTr="2817F8AC" w14:paraId="3E86232C"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773ED93" w14:textId="61981719">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E9D4A37" w14:textId="03B0BAF8">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5877F8C" w14:textId="252EC112">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F7CA4AF" w14:textId="5F5AC064">
            <w:pPr>
              <w:jc w:val="center"/>
            </w:pPr>
            <w:r w:rsidRPr="2817F8AC">
              <w:rPr>
                <w:rFonts w:ascii="Arial" w:hAnsi="Arial" w:eastAsia="Arial" w:cs="Arial"/>
                <w:color w:val="000000" w:themeColor="text1"/>
                <w:sz w:val="18"/>
                <w:szCs w:val="18"/>
                <w:lang w:val="es"/>
              </w:rPr>
              <w:t>41105601 – Kits o enzimas para secuenciación</w:t>
            </w:r>
          </w:p>
          <w:p w:rsidR="2817F8AC" w:rsidP="2817F8AC" w:rsidRDefault="2817F8AC" w14:paraId="457FF98B" w14:textId="65073260">
            <w:pPr>
              <w:jc w:val="center"/>
            </w:pPr>
            <w:r w:rsidRPr="2817F8AC">
              <w:rPr>
                <w:rFonts w:ascii="Arial" w:hAnsi="Arial" w:eastAsia="Arial" w:cs="Arial"/>
                <w:color w:val="000000" w:themeColor="text1"/>
                <w:sz w:val="18"/>
                <w:szCs w:val="18"/>
                <w:lang w:val="es"/>
              </w:rPr>
              <w:t xml:space="preserve"> </w:t>
            </w:r>
          </w:p>
        </w:tc>
      </w:tr>
      <w:tr w:rsidR="2817F8AC" w:rsidTr="2817F8AC" w14:paraId="6C3DC1C0"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7F7A3B2" w14:textId="3FC9E0F3">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93DF59B" w14:textId="270E9403">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0C317A17" w14:textId="04C3AEEC">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0EC7F2A" w14:textId="75B8F2CF">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A646CE7" w14:textId="62CAE337">
            <w:pPr>
              <w:jc w:val="center"/>
            </w:pPr>
            <w:r w:rsidRPr="2817F8AC">
              <w:rPr>
                <w:rFonts w:ascii="Arial" w:hAnsi="Arial" w:eastAsia="Arial" w:cs="Arial"/>
                <w:color w:val="000000" w:themeColor="text1"/>
                <w:sz w:val="18"/>
                <w:szCs w:val="18"/>
                <w:lang w:val="es"/>
              </w:rPr>
              <w:t xml:space="preserve"> </w:t>
            </w:r>
          </w:p>
        </w:tc>
      </w:tr>
      <w:tr w:rsidR="2817F8AC" w:rsidTr="2817F8AC" w14:paraId="0A093739"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0943E2E" w14:textId="6AF6801F">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0E664D0" w14:textId="4683287F">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18789F25" w14:textId="51ADC54D">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17533AF" w14:textId="7FC75551">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p w:rsidR="2817F8AC" w:rsidP="2817F8AC" w:rsidRDefault="2817F8AC" w14:paraId="4236B413" w14:textId="602C751A">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ED09B28" w14:textId="48E84F07">
            <w:pPr>
              <w:jc w:val="center"/>
            </w:pPr>
            <w:r w:rsidRPr="2817F8AC">
              <w:rPr>
                <w:rFonts w:ascii="Arial" w:hAnsi="Arial" w:eastAsia="Arial" w:cs="Arial"/>
                <w:color w:val="000000" w:themeColor="text1"/>
                <w:sz w:val="18"/>
                <w:szCs w:val="18"/>
                <w:lang w:val="es"/>
              </w:rPr>
              <w:t xml:space="preserve">41116105 – </w:t>
            </w:r>
            <w:r w:rsidRPr="2817F8AC">
              <w:rPr>
                <w:rFonts w:ascii="Arial" w:hAnsi="Arial" w:eastAsia="Arial" w:cs="Arial"/>
                <w:sz w:val="18"/>
                <w:szCs w:val="18"/>
                <w:lang w:val="es"/>
              </w:rPr>
              <w:t>Reactivos o soluciones químicas</w:t>
            </w:r>
          </w:p>
          <w:p w:rsidR="2817F8AC" w:rsidP="2817F8AC" w:rsidRDefault="2817F8AC" w14:paraId="52525095" w14:textId="7F2D6251">
            <w:pPr>
              <w:jc w:val="center"/>
            </w:pPr>
            <w:r w:rsidRPr="2817F8AC">
              <w:rPr>
                <w:rFonts w:ascii="Arial" w:hAnsi="Arial" w:eastAsia="Arial" w:cs="Arial"/>
                <w:color w:val="000000" w:themeColor="text1"/>
                <w:sz w:val="18"/>
                <w:szCs w:val="18"/>
                <w:lang w:val="es"/>
              </w:rPr>
              <w:t xml:space="preserve"> </w:t>
            </w:r>
          </w:p>
        </w:tc>
      </w:tr>
      <w:tr w:rsidR="2817F8AC" w:rsidTr="2817F8AC" w14:paraId="4BCE515C"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BC8D103" w14:textId="31CD35EB">
            <w:pPr>
              <w:jc w:val="center"/>
            </w:pPr>
            <w:r w:rsidRPr="2817F8AC">
              <w:rPr>
                <w:rFonts w:ascii="Arial" w:hAnsi="Arial" w:eastAsia="Arial" w:cs="Arial"/>
                <w:color w:val="000000" w:themeColor="text1"/>
                <w:sz w:val="18"/>
                <w:szCs w:val="18"/>
                <w:lang w:val="es"/>
              </w:rPr>
              <w:t>85000000 – Servicio de Salud</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EB55B22" w14:textId="33232D0C">
            <w:pPr>
              <w:jc w:val="center"/>
            </w:pPr>
            <w:r w:rsidRPr="2817F8AC">
              <w:rPr>
                <w:rFonts w:ascii="Arial" w:hAnsi="Arial" w:eastAsia="Arial" w:cs="Arial"/>
                <w:color w:val="000000" w:themeColor="text1"/>
                <w:sz w:val="18"/>
                <w:szCs w:val="18"/>
                <w:lang w:val="es"/>
              </w:rPr>
              <w:t>85100000 – Servicios Integrales de Salud.</w:t>
            </w:r>
          </w:p>
          <w:p w:rsidR="2817F8AC" w:rsidP="2817F8AC" w:rsidRDefault="2817F8AC" w14:paraId="3C579390" w14:textId="7870806D">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1D910B3" w14:textId="40444324">
            <w:pPr>
              <w:jc w:val="center"/>
            </w:pPr>
            <w:r w:rsidRPr="2817F8AC">
              <w:rPr>
                <w:rFonts w:ascii="Arial" w:hAnsi="Arial" w:eastAsia="Arial" w:cs="Arial"/>
                <w:color w:val="000000" w:themeColor="text1"/>
                <w:sz w:val="18"/>
                <w:szCs w:val="18"/>
                <w:lang w:val="es"/>
              </w:rPr>
              <w:t xml:space="preserve">85101700 – </w:t>
            </w:r>
            <w:r w:rsidRPr="2817F8AC">
              <w:rPr>
                <w:rFonts w:ascii="Arial" w:hAnsi="Arial" w:eastAsia="Arial" w:cs="Arial"/>
                <w:sz w:val="18"/>
                <w:szCs w:val="18"/>
                <w:lang w:val="es"/>
              </w:rPr>
              <w:t>Servicios de administración de Salud</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DE5DAD8" w14:textId="682D2E24">
            <w:pPr>
              <w:jc w:val="center"/>
            </w:pPr>
            <w:r w:rsidRPr="2817F8AC">
              <w:rPr>
                <w:rFonts w:ascii="Arial" w:hAnsi="Arial" w:eastAsia="Arial" w:cs="Arial"/>
                <w:color w:val="000000" w:themeColor="text1"/>
                <w:sz w:val="18"/>
                <w:szCs w:val="18"/>
                <w:lang w:val="es"/>
              </w:rPr>
              <w:t xml:space="preserve">85101701 – </w:t>
            </w:r>
            <w:r w:rsidRPr="2817F8AC">
              <w:rPr>
                <w:rFonts w:ascii="Arial" w:hAnsi="Arial" w:eastAsia="Arial" w:cs="Arial"/>
                <w:sz w:val="18"/>
                <w:szCs w:val="18"/>
                <w:lang w:val="es"/>
              </w:rPr>
              <w:t>Política de Salud</w:t>
            </w:r>
          </w:p>
        </w:tc>
      </w:tr>
    </w:tbl>
    <w:p w:rsidRPr="00612C14" w:rsidR="40802632" w:rsidP="00C945D6" w:rsidRDefault="40802632" w14:paraId="59FBA615" w14:textId="44B60B7F">
      <w:pPr>
        <w:jc w:val="both"/>
        <w:rPr>
          <w:rFonts w:ascii="Arial" w:hAnsi="Arial" w:cs="Arial"/>
          <w:b/>
          <w:bCs/>
          <w:sz w:val="22"/>
          <w:szCs w:val="22"/>
          <w:highlight w:val="yellow"/>
          <w:lang w:val="es-CO"/>
        </w:rPr>
      </w:pPr>
    </w:p>
    <w:p w:rsidR="2817F8AC" w:rsidP="2817F8AC" w:rsidRDefault="2817F8AC" w14:paraId="5461BCF4" w14:textId="7534B06E">
      <w:pPr>
        <w:jc w:val="both"/>
        <w:rPr>
          <w:rFonts w:ascii="Arial" w:hAnsi="Arial" w:cs="Arial"/>
          <w:b/>
          <w:bCs/>
          <w:sz w:val="22"/>
          <w:szCs w:val="22"/>
          <w:highlight w:val="yellow"/>
          <w:lang w:val="es-CO"/>
        </w:rPr>
      </w:pPr>
    </w:p>
    <w:p w:rsidRPr="00753808" w:rsidR="0DA6654E" w:rsidP="2817F8AC" w:rsidRDefault="0DA6654E" w14:paraId="24C67170" w14:textId="4BC85D5B">
      <w:pPr>
        <w:jc w:val="both"/>
        <w:rPr>
          <w:rFonts w:ascii="Arial" w:hAnsi="Arial" w:cs="Arial"/>
          <w:b/>
          <w:bCs/>
          <w:sz w:val="22"/>
          <w:szCs w:val="22"/>
          <w:lang w:val="es-CO"/>
        </w:rPr>
      </w:pPr>
      <w:r w:rsidRPr="00753808">
        <w:rPr>
          <w:rFonts w:ascii="Arial" w:hAnsi="Arial" w:cs="Arial"/>
          <w:b/>
          <w:bCs/>
          <w:sz w:val="22"/>
          <w:szCs w:val="22"/>
          <w:lang w:val="es-CO"/>
        </w:rPr>
        <w:t>LOTE 3</w:t>
      </w:r>
    </w:p>
    <w:p w:rsidR="2817F8AC" w:rsidP="2817F8AC" w:rsidRDefault="2817F8AC" w14:paraId="011EAE1B" w14:textId="53AF95E4">
      <w:pPr>
        <w:jc w:val="both"/>
        <w:rPr>
          <w:rFonts w:ascii="Arial" w:hAnsi="Arial" w:cs="Arial"/>
          <w:b/>
          <w:bCs/>
          <w:sz w:val="22"/>
          <w:szCs w:val="22"/>
          <w:highlight w:val="yellow"/>
          <w:lang w:val="es-CO"/>
        </w:rPr>
      </w:pPr>
    </w:p>
    <w:tbl>
      <w:tblPr>
        <w:tblW w:w="0" w:type="auto"/>
        <w:tblLook w:val="04A0" w:firstRow="1" w:lastRow="0" w:firstColumn="1" w:lastColumn="0" w:noHBand="0" w:noVBand="1"/>
      </w:tblPr>
      <w:tblGrid>
        <w:gridCol w:w="2205"/>
        <w:gridCol w:w="2250"/>
        <w:gridCol w:w="2265"/>
        <w:gridCol w:w="2265"/>
      </w:tblGrid>
      <w:tr w:rsidR="2817F8AC" w:rsidTr="00753808" w14:paraId="3B2A28FF" w14:textId="77777777">
        <w:trPr>
          <w:trHeight w:val="285"/>
          <w:tblHeader/>
        </w:trPr>
        <w:tc>
          <w:tcPr>
            <w:tcW w:w="220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02AF8FBF" w14:textId="1E28D296">
            <w:pPr>
              <w:jc w:val="center"/>
            </w:pPr>
            <w:r w:rsidRPr="2817F8AC">
              <w:rPr>
                <w:rFonts w:ascii="Arial" w:hAnsi="Arial" w:eastAsia="Arial" w:cs="Arial"/>
                <w:b/>
                <w:bCs/>
                <w:color w:val="000000" w:themeColor="text1"/>
                <w:sz w:val="18"/>
                <w:szCs w:val="18"/>
                <w:lang w:val="es"/>
              </w:rPr>
              <w:t>SEGMENTO</w:t>
            </w:r>
          </w:p>
        </w:tc>
        <w:tc>
          <w:tcPr>
            <w:tcW w:w="225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2D4E7F33" w14:textId="0297EB32">
            <w:pPr>
              <w:jc w:val="center"/>
            </w:pPr>
            <w:r w:rsidRPr="2817F8AC">
              <w:rPr>
                <w:rFonts w:ascii="Arial" w:hAnsi="Arial" w:eastAsia="Arial" w:cs="Arial"/>
                <w:b/>
                <w:bCs/>
                <w:color w:val="000000" w:themeColor="text1"/>
                <w:sz w:val="18"/>
                <w:szCs w:val="18"/>
                <w:lang w:val="es"/>
              </w:rPr>
              <w:t>FAMILIA</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0730C484" w14:textId="10A02BBF">
            <w:pPr>
              <w:jc w:val="center"/>
            </w:pPr>
            <w:r w:rsidRPr="2817F8AC">
              <w:rPr>
                <w:rFonts w:ascii="Arial" w:hAnsi="Arial" w:eastAsia="Arial" w:cs="Arial"/>
                <w:b/>
                <w:bCs/>
                <w:color w:val="000000" w:themeColor="text1"/>
                <w:sz w:val="18"/>
                <w:szCs w:val="18"/>
                <w:lang w:val="es"/>
              </w:rPr>
              <w:t>CLASE</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2817F8AC" w:rsidP="2817F8AC" w:rsidRDefault="2817F8AC" w14:paraId="7318DAE2" w14:textId="11559A05">
            <w:pPr>
              <w:jc w:val="center"/>
            </w:pPr>
            <w:r w:rsidRPr="2817F8AC">
              <w:rPr>
                <w:rFonts w:ascii="Arial" w:hAnsi="Arial" w:eastAsia="Arial" w:cs="Arial"/>
                <w:b/>
                <w:bCs/>
                <w:color w:val="000000" w:themeColor="text1"/>
                <w:sz w:val="18"/>
                <w:szCs w:val="18"/>
                <w:lang w:val="es"/>
              </w:rPr>
              <w:t>PRODUCTO</w:t>
            </w:r>
          </w:p>
        </w:tc>
      </w:tr>
      <w:tr w:rsidR="2817F8AC" w:rsidTr="2817F8AC" w14:paraId="0A7DEF45"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228942F" w14:textId="791C5E6B">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0818C41" w14:textId="0071AAB4">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EDE49A8" w14:textId="44EFAFE5">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1DC354D" w14:textId="0FC0701D">
            <w:pPr>
              <w:jc w:val="center"/>
            </w:pPr>
            <w:r w:rsidRPr="2817F8AC">
              <w:rPr>
                <w:rFonts w:ascii="Arial" w:hAnsi="Arial" w:eastAsia="Arial" w:cs="Arial"/>
                <w:color w:val="000000" w:themeColor="text1"/>
                <w:sz w:val="18"/>
                <w:szCs w:val="18"/>
                <w:lang w:val="es"/>
              </w:rPr>
              <w:t xml:space="preserve"> </w:t>
            </w:r>
          </w:p>
        </w:tc>
      </w:tr>
      <w:tr w:rsidR="2817F8AC" w:rsidTr="2817F8AC" w14:paraId="0DB504B6"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351776B" w14:textId="05777427">
            <w:pPr>
              <w:jc w:val="center"/>
            </w:pPr>
            <w:r w:rsidRPr="2817F8AC">
              <w:rPr>
                <w:rFonts w:ascii="Arial" w:hAnsi="Arial" w:eastAsia="Arial" w:cs="Arial"/>
                <w:color w:val="000000" w:themeColor="text1"/>
                <w:sz w:val="18"/>
                <w:szCs w:val="18"/>
                <w:lang w:val="es"/>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0239ED0" w14:textId="2CB2399C">
            <w:pPr>
              <w:jc w:val="center"/>
            </w:pPr>
            <w:r w:rsidRPr="2817F8AC">
              <w:rPr>
                <w:rFonts w:ascii="Arial" w:hAnsi="Arial" w:eastAsia="Arial" w:cs="Arial"/>
                <w:color w:val="000000" w:themeColor="text1"/>
                <w:sz w:val="18"/>
                <w:szCs w:val="18"/>
                <w:lang w:val="es"/>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17685E8" w14:textId="5FFE03FE">
            <w:pPr>
              <w:jc w:val="center"/>
            </w:pPr>
            <w:r w:rsidRPr="2817F8AC">
              <w:rPr>
                <w:rFonts w:ascii="Arial" w:hAnsi="Arial" w:eastAsia="Arial" w:cs="Arial"/>
                <w:color w:val="000000" w:themeColor="text1"/>
                <w:sz w:val="18"/>
                <w:szCs w:val="18"/>
                <w:lang w:val="es"/>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E05C506" w14:textId="6D79297D">
            <w:pPr>
              <w:jc w:val="center"/>
            </w:pPr>
            <w:r w:rsidRPr="2817F8AC">
              <w:rPr>
                <w:rFonts w:ascii="Arial" w:hAnsi="Arial" w:eastAsia="Arial" w:cs="Arial"/>
                <w:color w:val="000000" w:themeColor="text1"/>
                <w:sz w:val="18"/>
                <w:szCs w:val="18"/>
                <w:lang w:val="es"/>
              </w:rPr>
              <w:t>12161503 – Kits de reactivos</w:t>
            </w:r>
          </w:p>
        </w:tc>
      </w:tr>
      <w:tr w:rsidR="2817F8AC" w:rsidTr="2817F8AC" w14:paraId="7320131F"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A131517" w14:textId="0673ACBF">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2AC8126" w14:textId="189C26C3">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4076B89" w14:textId="09C909AC">
            <w:pPr>
              <w:jc w:val="center"/>
            </w:pPr>
            <w:r w:rsidRPr="2817F8AC">
              <w:rPr>
                <w:rFonts w:ascii="Arial" w:hAnsi="Arial" w:eastAsia="Arial" w:cs="Arial"/>
                <w:color w:val="000000" w:themeColor="text1"/>
                <w:sz w:val="18"/>
                <w:szCs w:val="18"/>
                <w:lang w:val="es"/>
              </w:rPr>
              <w:t>41104800 – Equipo y suministros de laboratorio para el vertido, la destilación, la evaporación y la extracción.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6A4FDF3" w14:textId="55BFCC48">
            <w:pPr>
              <w:jc w:val="center"/>
            </w:pPr>
            <w:r w:rsidRPr="2817F8AC">
              <w:rPr>
                <w:rFonts w:ascii="Arial" w:hAnsi="Arial" w:eastAsia="Arial" w:cs="Arial"/>
                <w:color w:val="000000" w:themeColor="text1"/>
                <w:sz w:val="18"/>
                <w:szCs w:val="18"/>
                <w:lang w:val="es"/>
              </w:rPr>
              <w:t xml:space="preserve"> </w:t>
            </w:r>
          </w:p>
        </w:tc>
      </w:tr>
      <w:tr w:rsidR="2817F8AC" w:rsidTr="2817F8AC" w14:paraId="76709822"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2F03121" w14:textId="41F86CEE">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604DCAD" w14:textId="5CEFFFEF">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F29B6AF" w14:textId="4D9A6C7C">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5C72A6B" w14:textId="12F98F2B">
            <w:pPr>
              <w:jc w:val="center"/>
            </w:pPr>
            <w:r w:rsidRPr="2817F8AC">
              <w:rPr>
                <w:rFonts w:ascii="Arial" w:hAnsi="Arial" w:eastAsia="Arial" w:cs="Arial"/>
                <w:color w:val="000000" w:themeColor="text1"/>
                <w:sz w:val="18"/>
                <w:szCs w:val="18"/>
                <w:lang w:val="es"/>
              </w:rPr>
              <w:t xml:space="preserve"> </w:t>
            </w:r>
          </w:p>
        </w:tc>
      </w:tr>
      <w:tr w:rsidR="2817F8AC" w:rsidTr="2817F8AC" w14:paraId="2D62B7D4"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ECC7B51" w14:textId="42694F68">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EA467A5" w14:textId="2A647A04">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6FCFD3D" w14:textId="12660C6A">
            <w:pPr>
              <w:jc w:val="center"/>
            </w:pPr>
            <w:r w:rsidRPr="2817F8AC">
              <w:rPr>
                <w:rFonts w:ascii="Arial" w:hAnsi="Arial" w:eastAsia="Arial" w:cs="Arial"/>
                <w:color w:val="000000" w:themeColor="text1"/>
                <w:sz w:val="18"/>
                <w:szCs w:val="18"/>
                <w:lang w:val="es"/>
              </w:rPr>
              <w:t>41105500 – Kits y componentes de extracción y purificación y cuantificación de ADN y ARN de ácidos nucleicos 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8CEAEB6" w14:textId="7924E92C">
            <w:pPr>
              <w:jc w:val="center"/>
            </w:pPr>
            <w:r w:rsidRPr="2817F8AC">
              <w:rPr>
                <w:rFonts w:ascii="Arial" w:hAnsi="Arial" w:eastAsia="Arial" w:cs="Arial"/>
                <w:color w:val="000000" w:themeColor="text1"/>
                <w:sz w:val="18"/>
                <w:szCs w:val="18"/>
                <w:lang w:val="es"/>
              </w:rPr>
              <w:t xml:space="preserve">41105502 – Kits para </w:t>
            </w:r>
          </w:p>
          <w:p w:rsidR="2817F8AC" w:rsidP="2817F8AC" w:rsidRDefault="2817F8AC" w14:paraId="3284E066" w14:textId="089989D5">
            <w:pPr>
              <w:jc w:val="center"/>
            </w:pPr>
            <w:r w:rsidRPr="2817F8AC">
              <w:rPr>
                <w:rFonts w:ascii="Arial" w:hAnsi="Arial" w:eastAsia="Arial" w:cs="Arial"/>
                <w:color w:val="000000" w:themeColor="text1"/>
                <w:sz w:val="18"/>
                <w:szCs w:val="18"/>
              </w:rPr>
              <w:t>Extrae ácido desoxirribonucleico dna de alimentos.</w:t>
            </w:r>
          </w:p>
          <w:p w:rsidR="2817F8AC" w:rsidP="2817F8AC" w:rsidRDefault="2817F8AC" w14:paraId="0DCE4B28" w14:textId="291DC47E">
            <w:pPr>
              <w:jc w:val="center"/>
            </w:pPr>
            <w:r w:rsidRPr="2817F8AC">
              <w:rPr>
                <w:rFonts w:ascii="Arial" w:hAnsi="Arial" w:eastAsia="Arial" w:cs="Arial"/>
                <w:color w:val="000000" w:themeColor="text1"/>
                <w:sz w:val="18"/>
                <w:szCs w:val="18"/>
                <w:lang w:val="es"/>
              </w:rPr>
              <w:t xml:space="preserve"> </w:t>
            </w:r>
          </w:p>
        </w:tc>
      </w:tr>
      <w:tr w:rsidR="2817F8AC" w:rsidTr="2817F8AC" w14:paraId="137F4BBA" w14:textId="77777777">
        <w:trPr>
          <w:trHeight w:val="111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BE60669" w14:textId="28F56930">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4D96A07" w14:textId="7F7ECEB4">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051C999" w14:textId="0E5334D9">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754E3899" w14:textId="36CFCB6B">
            <w:pPr>
              <w:jc w:val="center"/>
            </w:pPr>
            <w:r w:rsidRPr="2817F8AC">
              <w:rPr>
                <w:rFonts w:ascii="Arial" w:hAnsi="Arial" w:eastAsia="Arial" w:cs="Arial"/>
                <w:color w:val="000000" w:themeColor="text1"/>
                <w:sz w:val="18"/>
                <w:szCs w:val="18"/>
                <w:lang w:val="es"/>
              </w:rPr>
              <w:t xml:space="preserve"> </w:t>
            </w:r>
          </w:p>
        </w:tc>
      </w:tr>
      <w:tr w:rsidR="2817F8AC" w:rsidTr="2817F8AC" w14:paraId="05070BB5"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850C5AC" w14:textId="54B8DCAE">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3C2B6D33" w14:textId="59BF63D4">
            <w:pPr>
              <w:jc w:val="center"/>
            </w:pPr>
            <w:r w:rsidRPr="2817F8AC">
              <w:rPr>
                <w:rFonts w:ascii="Arial" w:hAnsi="Arial" w:eastAsia="Arial" w:cs="Arial"/>
                <w:color w:val="000000" w:themeColor="text1"/>
                <w:sz w:val="18"/>
                <w:szCs w:val="18"/>
                <w:lang w:val="es"/>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B92364A" w14:textId="3DA9DC08">
            <w:pPr>
              <w:jc w:val="center"/>
            </w:pPr>
            <w:r w:rsidRPr="2817F8AC">
              <w:rPr>
                <w:rFonts w:ascii="Arial" w:hAnsi="Arial" w:eastAsia="Arial" w:cs="Arial"/>
                <w:color w:val="000000" w:themeColor="text1"/>
                <w:sz w:val="18"/>
                <w:szCs w:val="18"/>
                <w:lang w:val="es"/>
              </w:rPr>
              <w:t>41105600 - Productos de secuenciación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ABA48FA" w14:textId="62646187">
            <w:pPr>
              <w:jc w:val="center"/>
            </w:pPr>
            <w:r w:rsidRPr="2817F8AC">
              <w:rPr>
                <w:rFonts w:ascii="Arial" w:hAnsi="Arial" w:eastAsia="Arial" w:cs="Arial"/>
                <w:color w:val="000000" w:themeColor="text1"/>
                <w:sz w:val="18"/>
                <w:szCs w:val="18"/>
                <w:lang w:val="es"/>
              </w:rPr>
              <w:t>41105601 – Kits o enzimas para secuenciación</w:t>
            </w:r>
          </w:p>
          <w:p w:rsidR="2817F8AC" w:rsidP="2817F8AC" w:rsidRDefault="2817F8AC" w14:paraId="21FC3439" w14:textId="08658B5A">
            <w:pPr>
              <w:jc w:val="center"/>
            </w:pPr>
            <w:r w:rsidRPr="2817F8AC">
              <w:rPr>
                <w:rFonts w:ascii="Arial" w:hAnsi="Arial" w:eastAsia="Arial" w:cs="Arial"/>
                <w:color w:val="000000" w:themeColor="text1"/>
                <w:sz w:val="18"/>
                <w:szCs w:val="18"/>
                <w:lang w:val="es"/>
              </w:rPr>
              <w:t xml:space="preserve"> </w:t>
            </w:r>
          </w:p>
        </w:tc>
      </w:tr>
      <w:tr w:rsidR="2817F8AC" w:rsidTr="2817F8AC" w14:paraId="5B4B984C"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9A9FF76" w14:textId="24DD16B2">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201CB576" w14:textId="08CD1D49">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76847ABD" w14:textId="1609C837">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BCB5C57" w14:textId="2D2A7517">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60C36969" w14:textId="4937989B">
            <w:pPr>
              <w:jc w:val="center"/>
            </w:pPr>
            <w:r w:rsidRPr="2817F8AC">
              <w:rPr>
                <w:rFonts w:ascii="Arial" w:hAnsi="Arial" w:eastAsia="Arial" w:cs="Arial"/>
                <w:color w:val="000000" w:themeColor="text1"/>
                <w:sz w:val="18"/>
                <w:szCs w:val="18"/>
                <w:lang w:val="es"/>
              </w:rPr>
              <w:t xml:space="preserve"> </w:t>
            </w:r>
          </w:p>
        </w:tc>
      </w:tr>
      <w:tr w:rsidR="2817F8AC" w:rsidTr="2817F8AC" w14:paraId="675E0034"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B6C96B4" w14:textId="0582B4E9">
            <w:pPr>
              <w:jc w:val="center"/>
            </w:pPr>
            <w:r w:rsidRPr="2817F8AC">
              <w:rPr>
                <w:rFonts w:ascii="Arial" w:hAnsi="Arial" w:eastAsia="Arial" w:cs="Arial"/>
                <w:color w:val="000000" w:themeColor="text1"/>
                <w:sz w:val="18"/>
                <w:szCs w:val="18"/>
                <w:lang w:val="es"/>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9D7ABD6" w14:textId="1042079C">
            <w:pPr>
              <w:jc w:val="center"/>
            </w:pPr>
            <w:r w:rsidRPr="2817F8AC">
              <w:rPr>
                <w:rFonts w:ascii="Arial" w:hAnsi="Arial" w:eastAsia="Arial" w:cs="Arial"/>
                <w:color w:val="000000" w:themeColor="text1"/>
                <w:sz w:val="18"/>
                <w:szCs w:val="18"/>
                <w:lang w:val="es"/>
              </w:rPr>
              <w:t>41110000 – Instrumentos de medida, observación y ensayo.</w:t>
            </w:r>
          </w:p>
          <w:p w:rsidR="2817F8AC" w:rsidP="2817F8AC" w:rsidRDefault="2817F8AC" w14:paraId="7627393E" w14:textId="2566FA0F">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B8802B5" w14:textId="69A8FF47">
            <w:pPr>
              <w:jc w:val="center"/>
            </w:pPr>
            <w:r w:rsidRPr="2817F8AC">
              <w:rPr>
                <w:rFonts w:ascii="Arial" w:hAnsi="Arial" w:eastAsia="Arial" w:cs="Arial"/>
                <w:color w:val="000000" w:themeColor="text1"/>
                <w:sz w:val="18"/>
                <w:szCs w:val="18"/>
                <w:lang w:val="es"/>
              </w:rPr>
              <w:t xml:space="preserve">41116100 – </w:t>
            </w:r>
            <w:r w:rsidRPr="2817F8AC">
              <w:rPr>
                <w:rFonts w:ascii="Arial" w:hAnsi="Arial" w:eastAsia="Arial" w:cs="Arial"/>
                <w:sz w:val="18"/>
                <w:szCs w:val="18"/>
                <w:lang w:val="es"/>
              </w:rPr>
              <w:t>Kits de ensayos manuales, controles de calidad, calibradores y normativas.</w:t>
            </w:r>
          </w:p>
          <w:p w:rsidR="2817F8AC" w:rsidP="2817F8AC" w:rsidRDefault="2817F8AC" w14:paraId="6017349F" w14:textId="26CA1F62">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529A72F7" w14:textId="19BCB6B7">
            <w:pPr>
              <w:jc w:val="center"/>
            </w:pPr>
            <w:r w:rsidRPr="2817F8AC">
              <w:rPr>
                <w:rFonts w:ascii="Arial" w:hAnsi="Arial" w:eastAsia="Arial" w:cs="Arial"/>
                <w:color w:val="000000" w:themeColor="text1"/>
                <w:sz w:val="18"/>
                <w:szCs w:val="18"/>
                <w:lang w:val="es"/>
              </w:rPr>
              <w:t xml:space="preserve">41116105 – </w:t>
            </w:r>
            <w:r w:rsidRPr="2817F8AC">
              <w:rPr>
                <w:rFonts w:ascii="Arial" w:hAnsi="Arial" w:eastAsia="Arial" w:cs="Arial"/>
                <w:sz w:val="18"/>
                <w:szCs w:val="18"/>
                <w:lang w:val="es"/>
              </w:rPr>
              <w:t>Reactivos o soluciones químicas</w:t>
            </w:r>
          </w:p>
          <w:p w:rsidR="2817F8AC" w:rsidP="2817F8AC" w:rsidRDefault="2817F8AC" w14:paraId="204AD3E9" w14:textId="123E5758">
            <w:pPr>
              <w:jc w:val="center"/>
            </w:pPr>
            <w:r w:rsidRPr="2817F8AC">
              <w:rPr>
                <w:rFonts w:ascii="Arial" w:hAnsi="Arial" w:eastAsia="Arial" w:cs="Arial"/>
                <w:color w:val="000000" w:themeColor="text1"/>
                <w:sz w:val="18"/>
                <w:szCs w:val="18"/>
                <w:lang w:val="es"/>
              </w:rPr>
              <w:t xml:space="preserve"> </w:t>
            </w:r>
          </w:p>
        </w:tc>
      </w:tr>
      <w:tr w:rsidR="2817F8AC" w:rsidTr="2817F8AC" w14:paraId="7CCC2021"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75FE478" w14:textId="0FC22F59">
            <w:pPr>
              <w:jc w:val="center"/>
            </w:pPr>
            <w:r w:rsidRPr="2817F8AC">
              <w:rPr>
                <w:rFonts w:ascii="Arial" w:hAnsi="Arial" w:eastAsia="Arial" w:cs="Arial"/>
                <w:color w:val="000000" w:themeColor="text1"/>
                <w:sz w:val="18"/>
                <w:szCs w:val="18"/>
                <w:lang w:val="es"/>
              </w:rPr>
              <w:t>85000000 – Servicio de Salud</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04973DFD" w14:textId="6A45A1EA">
            <w:pPr>
              <w:jc w:val="center"/>
            </w:pPr>
            <w:r w:rsidRPr="2817F8AC">
              <w:rPr>
                <w:rFonts w:ascii="Arial" w:hAnsi="Arial" w:eastAsia="Arial" w:cs="Arial"/>
                <w:color w:val="000000" w:themeColor="text1"/>
                <w:sz w:val="18"/>
                <w:szCs w:val="18"/>
                <w:lang w:val="es"/>
              </w:rPr>
              <w:t>85100000 – Servicios Integrales de Salud.</w:t>
            </w:r>
          </w:p>
          <w:p w:rsidR="2817F8AC" w:rsidP="2817F8AC" w:rsidRDefault="2817F8AC" w14:paraId="0DE73BD8" w14:textId="56AB3352">
            <w:pPr>
              <w:jc w:val="center"/>
            </w:pPr>
            <w:r w:rsidRPr="2817F8AC">
              <w:rPr>
                <w:rFonts w:ascii="Arial" w:hAnsi="Arial" w:eastAsia="Arial" w:cs="Arial"/>
                <w:color w:val="000000" w:themeColor="text1"/>
                <w:sz w:val="18"/>
                <w:szCs w:val="18"/>
                <w:lang w:val="es"/>
              </w:rPr>
              <w:t xml:space="preserve"> </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14BAEF0D" w14:textId="246476C6">
            <w:pPr>
              <w:jc w:val="center"/>
            </w:pPr>
            <w:r w:rsidRPr="2817F8AC">
              <w:rPr>
                <w:rFonts w:ascii="Arial" w:hAnsi="Arial" w:eastAsia="Arial" w:cs="Arial"/>
                <w:color w:val="000000" w:themeColor="text1"/>
                <w:sz w:val="18"/>
                <w:szCs w:val="18"/>
                <w:lang w:val="es"/>
              </w:rPr>
              <w:t xml:space="preserve">85101700 – </w:t>
            </w:r>
            <w:r w:rsidRPr="2817F8AC">
              <w:rPr>
                <w:rFonts w:ascii="Arial" w:hAnsi="Arial" w:eastAsia="Arial" w:cs="Arial"/>
                <w:sz w:val="18"/>
                <w:szCs w:val="18"/>
                <w:lang w:val="es"/>
              </w:rPr>
              <w:t>Servicios de administración de Salud</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817F8AC" w:rsidP="2817F8AC" w:rsidRDefault="2817F8AC" w14:paraId="4FA91C80" w14:textId="771FF0A0">
            <w:pPr>
              <w:jc w:val="center"/>
            </w:pPr>
            <w:r w:rsidRPr="2817F8AC">
              <w:rPr>
                <w:rFonts w:ascii="Arial" w:hAnsi="Arial" w:eastAsia="Arial" w:cs="Arial"/>
                <w:color w:val="000000" w:themeColor="text1"/>
                <w:sz w:val="18"/>
                <w:szCs w:val="18"/>
                <w:lang w:val="es"/>
              </w:rPr>
              <w:t xml:space="preserve">85101701 – </w:t>
            </w:r>
            <w:r w:rsidRPr="2817F8AC">
              <w:rPr>
                <w:rFonts w:ascii="Arial" w:hAnsi="Arial" w:eastAsia="Arial" w:cs="Arial"/>
                <w:sz w:val="18"/>
                <w:szCs w:val="18"/>
                <w:lang w:val="es"/>
              </w:rPr>
              <w:t>Política de Salud</w:t>
            </w:r>
          </w:p>
        </w:tc>
      </w:tr>
    </w:tbl>
    <w:p w:rsidR="2817F8AC" w:rsidRDefault="2817F8AC" w14:paraId="22CB697C" w14:textId="48B66E26"/>
    <w:p w:rsidR="2817F8AC" w:rsidP="2817F8AC" w:rsidRDefault="2817F8AC" w14:paraId="103C95C0" w14:textId="730D45BB">
      <w:pPr>
        <w:jc w:val="both"/>
        <w:rPr>
          <w:rFonts w:ascii="Arial" w:hAnsi="Arial" w:cs="Arial"/>
          <w:b/>
          <w:bCs/>
          <w:sz w:val="22"/>
          <w:szCs w:val="22"/>
          <w:highlight w:val="yellow"/>
          <w:lang w:val="es-CO"/>
        </w:rPr>
      </w:pPr>
    </w:p>
    <w:p w:rsidR="2817F8AC" w:rsidP="2817F8AC" w:rsidRDefault="2817F8AC" w14:paraId="72DBFE9D" w14:textId="25F64752">
      <w:pPr>
        <w:jc w:val="both"/>
        <w:rPr>
          <w:rFonts w:ascii="Arial" w:hAnsi="Arial" w:cs="Arial"/>
          <w:b/>
          <w:bCs/>
          <w:sz w:val="22"/>
          <w:szCs w:val="22"/>
          <w:highlight w:val="yellow"/>
          <w:lang w:val="es-CO"/>
        </w:rPr>
      </w:pPr>
    </w:p>
    <w:p w:rsidRPr="00612C14" w:rsidR="477EDA3A" w:rsidP="2817F8AC" w:rsidRDefault="477EDA3A" w14:paraId="5BEC080E" w14:textId="43C42D92">
      <w:pPr>
        <w:spacing w:beforeAutospacing="1"/>
        <w:jc w:val="both"/>
        <w:rPr>
          <w:rFonts w:ascii="Arial" w:hAnsi="Arial" w:cs="Arial"/>
          <w:b/>
          <w:bCs/>
          <w:sz w:val="22"/>
          <w:szCs w:val="22"/>
          <w:lang w:val="es-CO"/>
        </w:rPr>
      </w:pPr>
      <w:r w:rsidRPr="2817F8AC">
        <w:rPr>
          <w:rFonts w:ascii="Arial" w:hAnsi="Arial" w:cs="Arial"/>
          <w:b/>
          <w:bCs/>
          <w:sz w:val="22"/>
          <w:szCs w:val="22"/>
          <w:lang w:val="es-CO"/>
        </w:rPr>
        <w:t>Códigos UNSPSC</w:t>
      </w:r>
    </w:p>
    <w:p w:rsidRPr="00612C14" w:rsidR="40802632" w:rsidP="2817F8AC" w:rsidRDefault="40802632" w14:paraId="76D5744D" w14:textId="78D3C4B4">
      <w:pPr>
        <w:spacing w:beforeAutospacing="1"/>
        <w:jc w:val="both"/>
        <w:rPr>
          <w:rFonts w:ascii="Arial" w:hAnsi="Arial" w:cs="Arial"/>
          <w:b/>
          <w:bCs/>
          <w:sz w:val="22"/>
          <w:szCs w:val="22"/>
          <w:lang w:val="es-CO"/>
        </w:rPr>
      </w:pPr>
    </w:p>
    <w:tbl>
      <w:tblPr>
        <w:tblStyle w:val="Tablaconcuadrcula"/>
        <w:tblW w:w="0" w:type="auto"/>
        <w:jc w:val="center"/>
        <w:tblLook w:val="06A0" w:firstRow="1" w:lastRow="0" w:firstColumn="1" w:lastColumn="0" w:noHBand="1" w:noVBand="1"/>
      </w:tblPr>
      <w:tblGrid>
        <w:gridCol w:w="2910"/>
        <w:gridCol w:w="5310"/>
      </w:tblGrid>
      <w:tr w:rsidRPr="00612C14" w:rsidR="40802632" w:rsidTr="2817F8AC" w14:paraId="3FB7C1A1" w14:textId="77777777">
        <w:trPr>
          <w:trHeight w:val="300"/>
          <w:jc w:val="center"/>
        </w:trPr>
        <w:tc>
          <w:tcPr>
            <w:tcW w:w="2910" w:type="dxa"/>
            <w:vAlign w:val="center"/>
          </w:tcPr>
          <w:p w:rsidRPr="00612C14" w:rsidR="40802632" w:rsidP="2817F8AC" w:rsidRDefault="186E5751" w14:paraId="7A6CA1A8" w14:textId="38B91A00">
            <w:pPr>
              <w:ind w:left="720" w:right="900"/>
              <w:jc w:val="center"/>
              <w:rPr>
                <w:rFonts w:ascii="Arial" w:hAnsi="Arial" w:cs="Arial"/>
                <w:b/>
                <w:bCs/>
                <w:sz w:val="22"/>
                <w:szCs w:val="22"/>
                <w:lang w:val="es-CO"/>
              </w:rPr>
            </w:pPr>
            <w:r w:rsidRPr="2817F8AC">
              <w:rPr>
                <w:rFonts w:ascii="Arial" w:hAnsi="Arial" w:cs="Arial"/>
                <w:b/>
                <w:bCs/>
                <w:sz w:val="22"/>
                <w:szCs w:val="22"/>
                <w:lang w:val="es-CO"/>
              </w:rPr>
              <w:t>LOTE 01</w:t>
            </w:r>
          </w:p>
        </w:tc>
        <w:tc>
          <w:tcPr>
            <w:tcW w:w="5310" w:type="dxa"/>
          </w:tcPr>
          <w:p w:rsidRPr="00612C14" w:rsidR="40802632" w:rsidP="2817F8AC" w:rsidRDefault="585F8748" w14:paraId="6632B63A" w14:textId="499543EF">
            <w:pPr>
              <w:jc w:val="both"/>
              <w:rPr>
                <w:rFonts w:ascii="Arial" w:hAnsi="Arial" w:eastAsia="Calibri" w:cs="Arial"/>
                <w:color w:val="000000" w:themeColor="text1"/>
                <w:sz w:val="22"/>
                <w:szCs w:val="22"/>
                <w:lang w:val="es"/>
              </w:rPr>
            </w:pPr>
            <w:r w:rsidRPr="2817F8AC">
              <w:rPr>
                <w:rFonts w:ascii="Arial" w:hAnsi="Arial" w:eastAsia="Calibri" w:cs="Arial"/>
                <w:color w:val="000000" w:themeColor="text1"/>
                <w:sz w:val="22"/>
                <w:szCs w:val="22"/>
              </w:rPr>
              <w:t xml:space="preserve">12161500, </w:t>
            </w:r>
            <w:r w:rsidRPr="2817F8AC">
              <w:rPr>
                <w:rFonts w:ascii="Arial" w:hAnsi="Arial" w:eastAsia="Calibri" w:cs="Arial"/>
                <w:color w:val="000000" w:themeColor="text1"/>
                <w:sz w:val="22"/>
                <w:szCs w:val="22"/>
                <w:lang w:val="es"/>
              </w:rPr>
              <w:t xml:space="preserve">12161503, 41104800, 41105500, 41105502, 41105600, 41105601, 41116100, 41116105, </w:t>
            </w:r>
            <w:r w:rsidRPr="2817F8AC" w:rsidR="0C9CD471">
              <w:rPr>
                <w:rFonts w:ascii="Arial" w:hAnsi="Arial" w:eastAsia="Calibri" w:cs="Arial"/>
                <w:color w:val="000000" w:themeColor="text1"/>
                <w:sz w:val="22"/>
                <w:szCs w:val="22"/>
                <w:lang w:val="es"/>
              </w:rPr>
              <w:t>85101701.</w:t>
            </w:r>
          </w:p>
        </w:tc>
      </w:tr>
      <w:tr w:rsidRPr="00612C14" w:rsidR="40802632" w:rsidTr="2817F8AC" w14:paraId="13F98856" w14:textId="77777777">
        <w:trPr>
          <w:trHeight w:val="300"/>
          <w:jc w:val="center"/>
        </w:trPr>
        <w:tc>
          <w:tcPr>
            <w:tcW w:w="2910" w:type="dxa"/>
            <w:vAlign w:val="center"/>
          </w:tcPr>
          <w:p w:rsidR="2817F8AC" w:rsidP="2817F8AC" w:rsidRDefault="2817F8AC" w14:paraId="5468BA99" w14:textId="1662B376">
            <w:pPr>
              <w:ind w:left="720" w:right="900"/>
              <w:jc w:val="center"/>
              <w:rPr>
                <w:rFonts w:ascii="Arial" w:hAnsi="Arial" w:cs="Arial"/>
                <w:b/>
                <w:bCs/>
                <w:sz w:val="22"/>
                <w:szCs w:val="22"/>
                <w:lang w:val="es-CO"/>
              </w:rPr>
            </w:pPr>
            <w:r w:rsidRPr="2817F8AC">
              <w:rPr>
                <w:rFonts w:ascii="Arial" w:hAnsi="Arial" w:cs="Arial"/>
                <w:b/>
                <w:bCs/>
                <w:sz w:val="22"/>
                <w:szCs w:val="22"/>
                <w:lang w:val="es-CO"/>
              </w:rPr>
              <w:t>LOTE 0</w:t>
            </w:r>
            <w:r w:rsidRPr="2817F8AC" w:rsidR="1F0E113A">
              <w:rPr>
                <w:rFonts w:ascii="Arial" w:hAnsi="Arial" w:cs="Arial"/>
                <w:b/>
                <w:bCs/>
                <w:sz w:val="22"/>
                <w:szCs w:val="22"/>
                <w:lang w:val="es-CO"/>
              </w:rPr>
              <w:t>2</w:t>
            </w:r>
          </w:p>
        </w:tc>
        <w:tc>
          <w:tcPr>
            <w:tcW w:w="5310" w:type="dxa"/>
          </w:tcPr>
          <w:p w:rsidR="2817F8AC" w:rsidP="2817F8AC" w:rsidRDefault="2817F8AC" w14:paraId="0E0C84B2" w14:textId="499543EF">
            <w:pPr>
              <w:jc w:val="both"/>
              <w:rPr>
                <w:rFonts w:ascii="Arial" w:hAnsi="Arial" w:eastAsia="Calibri" w:cs="Arial"/>
                <w:color w:val="000000" w:themeColor="text1"/>
                <w:sz w:val="22"/>
                <w:szCs w:val="22"/>
                <w:lang w:val="es"/>
              </w:rPr>
            </w:pPr>
            <w:r w:rsidRPr="2817F8AC">
              <w:rPr>
                <w:rFonts w:ascii="Arial" w:hAnsi="Arial" w:eastAsia="Calibri" w:cs="Arial"/>
                <w:color w:val="000000" w:themeColor="text1"/>
                <w:sz w:val="22"/>
                <w:szCs w:val="22"/>
              </w:rPr>
              <w:t xml:space="preserve">12161500, </w:t>
            </w:r>
            <w:r w:rsidRPr="2817F8AC">
              <w:rPr>
                <w:rFonts w:ascii="Arial" w:hAnsi="Arial" w:eastAsia="Calibri" w:cs="Arial"/>
                <w:color w:val="000000" w:themeColor="text1"/>
                <w:sz w:val="22"/>
                <w:szCs w:val="22"/>
                <w:lang w:val="es"/>
              </w:rPr>
              <w:t>12161503, 41104800, 41105500, 41105502, 41105600, 41105601, 41116100, 41116105, 85101701.</w:t>
            </w:r>
          </w:p>
        </w:tc>
      </w:tr>
      <w:tr w:rsidR="2817F8AC" w:rsidTr="2817F8AC" w14:paraId="49EAD00E" w14:textId="77777777">
        <w:trPr>
          <w:trHeight w:val="300"/>
          <w:jc w:val="center"/>
        </w:trPr>
        <w:tc>
          <w:tcPr>
            <w:tcW w:w="2910" w:type="dxa"/>
            <w:vAlign w:val="center"/>
          </w:tcPr>
          <w:p w:rsidR="2817F8AC" w:rsidP="2817F8AC" w:rsidRDefault="2817F8AC" w14:paraId="0005D4F3" w14:textId="4CA40E6F">
            <w:pPr>
              <w:ind w:left="720" w:right="900"/>
              <w:jc w:val="center"/>
              <w:rPr>
                <w:rFonts w:ascii="Arial" w:hAnsi="Arial" w:cs="Arial"/>
                <w:b/>
                <w:bCs/>
                <w:sz w:val="22"/>
                <w:szCs w:val="22"/>
                <w:lang w:val="es-CO"/>
              </w:rPr>
            </w:pPr>
            <w:r w:rsidRPr="2817F8AC">
              <w:rPr>
                <w:rFonts w:ascii="Arial" w:hAnsi="Arial" w:cs="Arial"/>
                <w:b/>
                <w:bCs/>
                <w:sz w:val="22"/>
                <w:szCs w:val="22"/>
                <w:lang w:val="es-CO"/>
              </w:rPr>
              <w:t>LOTE 0</w:t>
            </w:r>
            <w:r w:rsidRPr="2817F8AC" w:rsidR="059C6AD2">
              <w:rPr>
                <w:rFonts w:ascii="Arial" w:hAnsi="Arial" w:cs="Arial"/>
                <w:b/>
                <w:bCs/>
                <w:sz w:val="22"/>
                <w:szCs w:val="22"/>
                <w:lang w:val="es-CO"/>
              </w:rPr>
              <w:t>3</w:t>
            </w:r>
          </w:p>
        </w:tc>
        <w:tc>
          <w:tcPr>
            <w:tcW w:w="5310" w:type="dxa"/>
          </w:tcPr>
          <w:p w:rsidR="2817F8AC" w:rsidP="2817F8AC" w:rsidRDefault="2817F8AC" w14:paraId="54899288" w14:textId="499543EF">
            <w:pPr>
              <w:jc w:val="both"/>
              <w:rPr>
                <w:rFonts w:ascii="Arial" w:hAnsi="Arial" w:eastAsia="Calibri" w:cs="Arial"/>
                <w:color w:val="000000" w:themeColor="text1"/>
                <w:sz w:val="22"/>
                <w:szCs w:val="22"/>
                <w:lang w:val="es"/>
              </w:rPr>
            </w:pPr>
            <w:r w:rsidRPr="2817F8AC">
              <w:rPr>
                <w:rFonts w:ascii="Arial" w:hAnsi="Arial" w:eastAsia="Calibri" w:cs="Arial"/>
                <w:color w:val="000000" w:themeColor="text1"/>
                <w:sz w:val="22"/>
                <w:szCs w:val="22"/>
              </w:rPr>
              <w:t xml:space="preserve">12161500, </w:t>
            </w:r>
            <w:r w:rsidRPr="2817F8AC">
              <w:rPr>
                <w:rFonts w:ascii="Arial" w:hAnsi="Arial" w:eastAsia="Calibri" w:cs="Arial"/>
                <w:color w:val="000000" w:themeColor="text1"/>
                <w:sz w:val="22"/>
                <w:szCs w:val="22"/>
                <w:lang w:val="es"/>
              </w:rPr>
              <w:t>12161503, 41104800, 41105500, 41105502, 41105600, 41105601, 41116100, 41116105, 85101701.</w:t>
            </w:r>
          </w:p>
        </w:tc>
      </w:tr>
    </w:tbl>
    <w:p w:rsidRPr="00612C14" w:rsidR="40802632" w:rsidP="2817F8AC" w:rsidRDefault="40802632" w14:paraId="4244EF17" w14:textId="039D6FA2">
      <w:pPr>
        <w:jc w:val="both"/>
        <w:rPr>
          <w:rFonts w:ascii="Arial" w:hAnsi="Arial" w:cs="Arial"/>
          <w:b/>
          <w:bCs/>
          <w:sz w:val="22"/>
          <w:szCs w:val="22"/>
          <w:lang w:val="es-CO"/>
        </w:rPr>
      </w:pPr>
    </w:p>
    <w:p w:rsidRPr="00612C14" w:rsidR="40802632" w:rsidP="2817F8AC" w:rsidRDefault="40802632" w14:paraId="02F68592" w14:textId="7EFF0CAC">
      <w:pPr>
        <w:jc w:val="both"/>
        <w:rPr>
          <w:rFonts w:ascii="Arial" w:hAnsi="Arial" w:cs="Arial"/>
          <w:b/>
          <w:bCs/>
          <w:sz w:val="22"/>
          <w:szCs w:val="22"/>
          <w:lang w:val="es-CO"/>
        </w:rPr>
      </w:pPr>
    </w:p>
    <w:p w:rsidRPr="00612C14" w:rsidR="009A0F00" w:rsidP="2817F8AC" w:rsidRDefault="009A0F00" w14:paraId="1110617D" w14:textId="2590B409">
      <w:pPr>
        <w:jc w:val="both"/>
        <w:textAlignment w:val="baseline"/>
        <w:rPr>
          <w:rFonts w:ascii="Arial" w:hAnsi="Arial" w:cs="Arial"/>
          <w:sz w:val="22"/>
          <w:szCs w:val="22"/>
          <w:lang w:val="es-CO"/>
        </w:rPr>
      </w:pPr>
      <w:r w:rsidRPr="2817F8AC">
        <w:rPr>
          <w:rFonts w:ascii="Arial" w:hAnsi="Arial" w:cs="Arial"/>
          <w:b/>
          <w:bCs/>
          <w:sz w:val="22"/>
          <w:szCs w:val="22"/>
          <w:lang w:val="es-CO"/>
        </w:rPr>
        <w:t xml:space="preserve">Nota 1: </w:t>
      </w:r>
      <w:r w:rsidRPr="2817F8AC">
        <w:rPr>
          <w:rFonts w:ascii="Arial" w:hAnsi="Arial" w:cs="Arial"/>
          <w:sz w:val="22"/>
          <w:szCs w:val="22"/>
          <w:lang w:val="es-CO"/>
        </w:rPr>
        <w:t>La experiencia se verifica hasta el tercer nivel en el clasificador</w:t>
      </w:r>
      <w:r w:rsidRPr="2817F8AC">
        <w:rPr>
          <w:rFonts w:ascii="Arial" w:hAnsi="Arial" w:cs="Arial"/>
          <w:b/>
          <w:bCs/>
          <w:sz w:val="22"/>
          <w:szCs w:val="22"/>
          <w:lang w:val="es-CO"/>
        </w:rPr>
        <w:t xml:space="preserve"> </w:t>
      </w:r>
      <w:r w:rsidRPr="2817F8AC">
        <w:rPr>
          <w:rFonts w:ascii="Arial" w:hAnsi="Arial" w:cs="Arial"/>
          <w:sz w:val="22"/>
          <w:szCs w:val="22"/>
          <w:lang w:val="es-CO"/>
        </w:rPr>
        <w:t>de Bienes y Servicios –UNSPSC</w:t>
      </w:r>
    </w:p>
    <w:p w:rsidRPr="00612C14" w:rsidR="009A0F00" w:rsidP="2817F8AC" w:rsidRDefault="009A0F00" w14:paraId="3C78A2E5" w14:textId="77777777">
      <w:pPr>
        <w:jc w:val="both"/>
        <w:textAlignment w:val="baseline"/>
        <w:rPr>
          <w:rFonts w:ascii="Arial" w:hAnsi="Arial" w:cs="Arial"/>
          <w:sz w:val="22"/>
          <w:szCs w:val="22"/>
          <w:lang w:val="es-CO"/>
        </w:rPr>
      </w:pPr>
    </w:p>
    <w:p w:rsidRPr="00612C14" w:rsidR="009A0F00" w:rsidP="2817F8AC" w:rsidRDefault="009A0F00" w14:paraId="7B0E04A7" w14:textId="5A475F5F">
      <w:pPr>
        <w:autoSpaceDE w:val="0"/>
        <w:autoSpaceDN w:val="0"/>
        <w:jc w:val="both"/>
        <w:rPr>
          <w:rFonts w:ascii="Arial" w:hAnsi="Arial" w:cs="Arial"/>
          <w:sz w:val="22"/>
          <w:szCs w:val="22"/>
          <w:lang w:val="es-CO"/>
        </w:rPr>
      </w:pPr>
      <w:r w:rsidRPr="2817F8AC">
        <w:rPr>
          <w:rFonts w:ascii="Arial" w:hAnsi="Arial" w:cs="Arial"/>
          <w:b/>
          <w:bCs/>
          <w:sz w:val="22"/>
          <w:szCs w:val="22"/>
          <w:lang w:val="es-CO"/>
        </w:rPr>
        <w:t>Nota 2.</w:t>
      </w:r>
      <w:r w:rsidRPr="2817F8AC">
        <w:rPr>
          <w:rFonts w:ascii="Arial" w:hAnsi="Arial" w:cs="Arial"/>
          <w:sz w:val="22"/>
          <w:szCs w:val="22"/>
          <w:lang w:val="es-CO"/>
        </w:rPr>
        <w:t> Cuando se acredite experiencia general de contratos en los cuales el proponente actuó bajo las figuras de Consorcio o Unión Temporal, la Entidad, para efectos de verificar el cumplimiento de la misma, tendrá en cuenta únicamente el valor correspondiente al porcentaje d</w:t>
      </w:r>
      <w:r w:rsidRPr="2817F8AC" w:rsidR="00CE0538">
        <w:rPr>
          <w:rFonts w:ascii="Arial" w:hAnsi="Arial" w:cs="Arial"/>
          <w:sz w:val="22"/>
          <w:szCs w:val="22"/>
          <w:lang w:val="es-CO"/>
        </w:rPr>
        <w:t>e participación del proponente.</w:t>
      </w:r>
    </w:p>
    <w:p w:rsidRPr="00612C14" w:rsidR="009A0F00" w:rsidP="2817F8AC" w:rsidRDefault="009A0F00" w14:paraId="63D57639" w14:textId="77777777">
      <w:pPr>
        <w:autoSpaceDE w:val="0"/>
        <w:autoSpaceDN w:val="0"/>
        <w:jc w:val="both"/>
        <w:rPr>
          <w:rFonts w:ascii="Arial" w:hAnsi="Arial" w:cs="Arial"/>
          <w:sz w:val="22"/>
          <w:szCs w:val="22"/>
          <w:lang w:val="es-CO"/>
        </w:rPr>
      </w:pPr>
    </w:p>
    <w:p w:rsidRPr="00612C14" w:rsidR="009A0F00" w:rsidP="2817F8AC" w:rsidRDefault="009A0F00" w14:paraId="0F2556C8" w14:textId="3AFA54CE">
      <w:pPr>
        <w:autoSpaceDE w:val="0"/>
        <w:autoSpaceDN w:val="0"/>
        <w:jc w:val="both"/>
        <w:rPr>
          <w:rFonts w:ascii="Arial" w:hAnsi="Arial" w:cs="Arial"/>
          <w:sz w:val="22"/>
          <w:szCs w:val="22"/>
          <w:lang w:val="es-CO"/>
        </w:rPr>
      </w:pPr>
      <w:r w:rsidRPr="2817F8AC">
        <w:rPr>
          <w:rFonts w:ascii="Arial" w:hAnsi="Arial" w:cs="Arial"/>
          <w:b/>
          <w:bCs/>
          <w:sz w:val="22"/>
          <w:szCs w:val="22"/>
          <w:lang w:val="es-CO"/>
        </w:rPr>
        <w:t xml:space="preserve">Nota 3: </w:t>
      </w:r>
      <w:r w:rsidRPr="2817F8AC">
        <w:rPr>
          <w:rFonts w:ascii="Arial" w:hAnsi="Arial" w:cs="Arial"/>
          <w:sz w:val="22"/>
          <w:szCs w:val="22"/>
          <w:lang w:val="es-CO"/>
        </w:rPr>
        <w:t>Para los proponentes que utilicen las figuras asociativas (consorcio o unión temporal), cada uno de sus integrantes deberá acreditar experiencia en por lo menos uno (1) de los códigos del Clasificador UNSPSC solicitado</w:t>
      </w:r>
      <w:r w:rsidRPr="2817F8AC" w:rsidR="0051562B">
        <w:rPr>
          <w:rFonts w:ascii="Arial" w:hAnsi="Arial" w:cs="Arial"/>
          <w:sz w:val="22"/>
          <w:szCs w:val="22"/>
          <w:lang w:val="es-CO"/>
        </w:rPr>
        <w:t>.</w:t>
      </w:r>
    </w:p>
    <w:p w:rsidRPr="00612C14" w:rsidR="009A0F00" w:rsidP="2817F8AC" w:rsidRDefault="009A0F00" w14:paraId="267EE39D" w14:textId="77777777">
      <w:pPr>
        <w:pStyle w:val="Prrafodelista"/>
        <w:tabs>
          <w:tab w:val="left" w:pos="993"/>
        </w:tabs>
        <w:ind w:left="0"/>
        <w:jc w:val="both"/>
        <w:rPr>
          <w:rFonts w:ascii="Arial" w:hAnsi="Arial" w:cs="Arial"/>
          <w:b/>
          <w:bCs/>
          <w:sz w:val="22"/>
          <w:szCs w:val="22"/>
          <w:lang w:val="es-CO"/>
        </w:rPr>
      </w:pPr>
    </w:p>
    <w:p w:rsidRPr="00C945D6" w:rsidR="009A0F00" w:rsidP="2817F8AC" w:rsidRDefault="009A0F00" w14:paraId="6CEED746" w14:textId="36F03D68">
      <w:pPr>
        <w:autoSpaceDE w:val="0"/>
        <w:autoSpaceDN w:val="0"/>
        <w:jc w:val="both"/>
        <w:rPr>
          <w:rFonts w:ascii="Arial" w:hAnsi="Arial" w:cs="Arial"/>
          <w:sz w:val="22"/>
          <w:szCs w:val="22"/>
          <w:lang w:val="es-CO"/>
        </w:rPr>
      </w:pPr>
      <w:r w:rsidRPr="2817F8AC">
        <w:rPr>
          <w:rFonts w:ascii="Arial" w:hAnsi="Arial" w:cs="Arial"/>
          <w:b/>
          <w:bCs/>
          <w:sz w:val="22"/>
          <w:szCs w:val="22"/>
          <w:lang w:val="es-CO"/>
        </w:rPr>
        <w:t xml:space="preserve">Nota 4: </w:t>
      </w:r>
      <w:r w:rsidRPr="2817F8AC">
        <w:rPr>
          <w:rFonts w:ascii="Arial" w:hAnsi="Arial" w:cs="Arial"/>
          <w:sz w:val="22"/>
          <w:szCs w:val="22"/>
          <w:lang w:val="es-CO"/>
        </w:rPr>
        <w:t xml:space="preserve">Los contratos con los cuales se acredite la experiencia </w:t>
      </w:r>
      <w:r w:rsidRPr="2817F8AC" w:rsidR="00A11056">
        <w:rPr>
          <w:rFonts w:ascii="Arial" w:hAnsi="Arial" w:cs="Arial"/>
          <w:sz w:val="22"/>
          <w:szCs w:val="22"/>
          <w:lang w:val="es-CO"/>
        </w:rPr>
        <w:t xml:space="preserve">habilitante </w:t>
      </w:r>
      <w:r w:rsidRPr="2817F8AC">
        <w:rPr>
          <w:rFonts w:ascii="Arial" w:hAnsi="Arial" w:cs="Arial"/>
          <w:b/>
          <w:bCs/>
          <w:sz w:val="22"/>
          <w:szCs w:val="22"/>
          <w:lang w:val="es-CO"/>
        </w:rPr>
        <w:t>no podrán</w:t>
      </w:r>
      <w:r w:rsidRPr="2817F8AC">
        <w:rPr>
          <w:rFonts w:ascii="Arial" w:hAnsi="Arial" w:cs="Arial"/>
          <w:sz w:val="22"/>
          <w:szCs w:val="22"/>
          <w:lang w:val="es-CO"/>
        </w:rPr>
        <w:t xml:space="preserve"> ser los mismos que se presentan para que se otorgue puntaje. </w:t>
      </w:r>
    </w:p>
    <w:p w:rsidRPr="00C945D6" w:rsidR="009A0F00" w:rsidP="00C945D6" w:rsidRDefault="009A0F00" w14:paraId="21C57F15" w14:textId="77777777">
      <w:pPr>
        <w:autoSpaceDE w:val="0"/>
        <w:autoSpaceDN w:val="0"/>
        <w:jc w:val="both"/>
        <w:rPr>
          <w:rFonts w:ascii="Arial" w:hAnsi="Arial" w:cs="Arial"/>
          <w:bCs/>
          <w:sz w:val="22"/>
          <w:szCs w:val="22"/>
          <w:lang w:val="es-CO"/>
        </w:rPr>
      </w:pPr>
    </w:p>
    <w:p w:rsidRPr="00C945D6" w:rsidR="009A0F00" w:rsidP="00C945D6" w:rsidRDefault="009A0F00" w14:paraId="30A91CC6" w14:textId="7027959E">
      <w:pPr>
        <w:jc w:val="both"/>
        <w:rPr>
          <w:rFonts w:ascii="Arial" w:hAnsi="Arial" w:cs="Arial"/>
          <w:b/>
          <w:sz w:val="22"/>
          <w:szCs w:val="22"/>
          <w:lang w:val="es-CO"/>
        </w:rPr>
      </w:pPr>
      <w:r w:rsidRPr="00C945D6">
        <w:rPr>
          <w:rFonts w:ascii="Arial" w:hAnsi="Arial" w:cs="Arial"/>
          <w:b/>
          <w:bCs/>
          <w:sz w:val="22"/>
          <w:szCs w:val="22"/>
          <w:lang w:val="es-CO"/>
        </w:rPr>
        <w:t>Nota 5:</w:t>
      </w:r>
      <w:r w:rsidRPr="00C945D6">
        <w:rPr>
          <w:rFonts w:ascii="Arial" w:hAnsi="Arial" w:cs="Arial"/>
          <w:bCs/>
          <w:sz w:val="22"/>
          <w:szCs w:val="22"/>
          <w:lang w:val="es-CO"/>
        </w:rPr>
        <w:t xml:space="preserve"> Los proponentes deberán diligenciar el </w:t>
      </w:r>
      <w:r w:rsidRPr="00C945D6">
        <w:rPr>
          <w:rFonts w:ascii="Arial" w:hAnsi="Arial" w:cs="Arial"/>
          <w:b/>
          <w:sz w:val="22"/>
          <w:szCs w:val="22"/>
          <w:lang w:val="es-CO"/>
        </w:rPr>
        <w:t>FORMATO</w:t>
      </w:r>
      <w:r w:rsidRPr="00C945D6" w:rsidR="002D3A2A">
        <w:rPr>
          <w:rFonts w:ascii="Arial" w:hAnsi="Arial" w:cs="Arial"/>
          <w:b/>
          <w:sz w:val="22"/>
          <w:szCs w:val="22"/>
          <w:lang w:val="es-CO"/>
        </w:rPr>
        <w:t>-</w:t>
      </w:r>
      <w:r w:rsidRPr="00C945D6">
        <w:rPr>
          <w:rFonts w:ascii="Arial" w:hAnsi="Arial" w:cs="Arial"/>
          <w:b/>
          <w:sz w:val="22"/>
          <w:szCs w:val="22"/>
          <w:lang w:val="es-CO"/>
        </w:rPr>
        <w:t>EXPERIENCIA HABILITANTE DEL PROPONENTE.</w:t>
      </w:r>
    </w:p>
    <w:p w:rsidRPr="00C945D6" w:rsidR="009A0F00" w:rsidP="00C945D6" w:rsidRDefault="009A0F00" w14:paraId="62C1B118" w14:textId="77777777">
      <w:pPr>
        <w:jc w:val="both"/>
        <w:rPr>
          <w:rFonts w:ascii="Arial" w:hAnsi="Arial" w:cs="Arial"/>
          <w:b/>
          <w:sz w:val="22"/>
          <w:szCs w:val="22"/>
          <w:lang w:val="es-CO"/>
        </w:rPr>
      </w:pPr>
      <w:r w:rsidRPr="00C945D6">
        <w:rPr>
          <w:rFonts w:ascii="Arial" w:hAnsi="Arial" w:cs="Arial"/>
          <w:b/>
          <w:sz w:val="22"/>
          <w:szCs w:val="22"/>
          <w:lang w:val="es-CO"/>
        </w:rPr>
        <w:t xml:space="preserve"> </w:t>
      </w:r>
    </w:p>
    <w:p w:rsidRPr="00C945D6" w:rsidR="009A0F00" w:rsidP="00C945D6" w:rsidRDefault="009A0F00" w14:paraId="3A87CAA0" w14:textId="229947CB">
      <w:pPr>
        <w:jc w:val="both"/>
        <w:textAlignment w:val="baseline"/>
        <w:rPr>
          <w:rFonts w:ascii="Arial" w:hAnsi="Arial" w:cs="Arial"/>
          <w:b/>
          <w:sz w:val="22"/>
          <w:szCs w:val="22"/>
          <w:lang w:val="es-CO"/>
        </w:rPr>
      </w:pPr>
      <w:r w:rsidRPr="00C945D6">
        <w:rPr>
          <w:rFonts w:ascii="Arial" w:hAnsi="Arial" w:cs="Arial"/>
          <w:b/>
          <w:bCs/>
          <w:sz w:val="22"/>
          <w:szCs w:val="22"/>
          <w:lang w:val="es-CO"/>
        </w:rPr>
        <w:t xml:space="preserve">Nota 6: PARA </w:t>
      </w:r>
      <w:r w:rsidRPr="00C945D6">
        <w:rPr>
          <w:rFonts w:ascii="Arial" w:hAnsi="Arial" w:cs="Arial"/>
          <w:b/>
          <w:bCs/>
          <w:sz w:val="22"/>
          <w:szCs w:val="22"/>
          <w:u w:val="single"/>
          <w:lang w:val="es-CO"/>
        </w:rPr>
        <w:t>PROPONENTES EXTRANJEROS</w:t>
      </w:r>
      <w:r w:rsidRPr="00C945D6">
        <w:rPr>
          <w:rFonts w:ascii="Arial" w:hAnsi="Arial" w:cs="Arial"/>
          <w:b/>
          <w:bCs/>
          <w:sz w:val="22"/>
          <w:szCs w:val="22"/>
          <w:lang w:val="es-CO"/>
        </w:rPr>
        <w:t xml:space="preserve"> QUE NO ESTÁN OBLIGADOS A INSCRIBIRSE EN EL RUP: </w:t>
      </w:r>
      <w:r w:rsidRPr="00C945D6">
        <w:rPr>
          <w:rFonts w:ascii="Arial" w:hAnsi="Arial" w:cs="Arial"/>
          <w:sz w:val="22"/>
          <w:szCs w:val="22"/>
          <w:lang w:val="es-CO"/>
        </w:rPr>
        <w:t xml:space="preserve">Para acreditar la experiencia a la que se refiere el presente numeral, el oferente extranjero que no está obligado a tener RUP debe diligenciar el </w:t>
      </w:r>
      <w:r w:rsidRPr="00C945D6">
        <w:rPr>
          <w:rFonts w:ascii="Arial" w:hAnsi="Arial" w:cs="Arial"/>
          <w:b/>
          <w:bCs/>
          <w:sz w:val="22"/>
          <w:szCs w:val="22"/>
          <w:lang w:val="es-CO"/>
        </w:rPr>
        <w:t>FORMATO</w:t>
      </w:r>
      <w:r w:rsidRPr="00C945D6" w:rsidR="002D3A2A">
        <w:rPr>
          <w:rFonts w:ascii="Arial" w:hAnsi="Arial" w:cs="Arial"/>
          <w:b/>
          <w:bCs/>
          <w:sz w:val="22"/>
          <w:szCs w:val="22"/>
          <w:lang w:val="es-CO"/>
        </w:rPr>
        <w:t xml:space="preserve">- </w:t>
      </w:r>
      <w:r w:rsidRPr="00C945D6">
        <w:rPr>
          <w:rFonts w:ascii="Arial" w:hAnsi="Arial" w:cs="Arial"/>
          <w:b/>
          <w:bCs/>
          <w:sz w:val="22"/>
          <w:szCs w:val="22"/>
          <w:lang w:val="es-CO"/>
        </w:rPr>
        <w:t>ACREDITACIÓN EXPERIENCIA GENERAL PROPONENTE EXTRANJERO.</w:t>
      </w:r>
    </w:p>
    <w:p w:rsidRPr="00C945D6" w:rsidR="0A89BDA2" w:rsidP="00C945D6" w:rsidRDefault="0A89BDA2" w14:paraId="5F7D53AE" w14:textId="10D5CAF9">
      <w:pPr>
        <w:jc w:val="both"/>
        <w:rPr>
          <w:rFonts w:ascii="Arial" w:hAnsi="Arial" w:cs="Arial"/>
          <w:b/>
          <w:bCs/>
          <w:sz w:val="22"/>
          <w:szCs w:val="22"/>
          <w:lang w:val="es-CO"/>
        </w:rPr>
      </w:pPr>
    </w:p>
    <w:p w:rsidRPr="00C945D6" w:rsidR="00156036" w:rsidP="00C945D6" w:rsidRDefault="00835672" w14:paraId="568ABA18" w14:textId="03F97F98">
      <w:pPr>
        <w:jc w:val="both"/>
        <w:textAlignment w:val="baseline"/>
        <w:rPr>
          <w:rFonts w:ascii="Arial" w:hAnsi="Arial" w:cs="Arial"/>
          <w:sz w:val="22"/>
          <w:szCs w:val="22"/>
          <w:lang w:val="es-CO"/>
        </w:rPr>
      </w:pPr>
      <w:r w:rsidRPr="00C945D6">
        <w:rPr>
          <w:rFonts w:ascii="Arial" w:hAnsi="Arial" w:cs="Arial"/>
          <w:sz w:val="22"/>
          <w:szCs w:val="22"/>
          <w:lang w:val="es-CO"/>
        </w:rPr>
        <w:t>En caso de que</w:t>
      </w:r>
      <w:r w:rsidRPr="00C945D6" w:rsidR="009A0F00">
        <w:rPr>
          <w:rFonts w:ascii="Arial" w:hAnsi="Arial" w:cs="Arial"/>
          <w:sz w:val="22"/>
          <w:szCs w:val="22"/>
          <w:lang w:val="es-CO"/>
        </w:rPr>
        <w:t xml:space="preserve"> los contratos que acreditan la experiencia tengan algún tipo de multa o sanción, no serán tenidos en cuenta por parte de la Entidad.</w:t>
      </w:r>
    </w:p>
    <w:p w:rsidRPr="00C945D6" w:rsidR="00156036" w:rsidP="00C945D6" w:rsidRDefault="00156036" w14:paraId="3411D2BD" w14:textId="77777777">
      <w:pPr>
        <w:jc w:val="both"/>
        <w:rPr>
          <w:rFonts w:ascii="Arial" w:hAnsi="Arial" w:cs="Arial"/>
          <w:b/>
          <w:bCs/>
          <w:sz w:val="22"/>
          <w:szCs w:val="22"/>
          <w:lang w:val="es-CO"/>
        </w:rPr>
      </w:pPr>
    </w:p>
    <w:p w:rsidRPr="00C945D6" w:rsidR="00156036" w:rsidP="00C945D6" w:rsidRDefault="00A11056" w14:paraId="4B015C90" w14:textId="28A26A49">
      <w:pPr>
        <w:jc w:val="both"/>
        <w:rPr>
          <w:rFonts w:ascii="Arial" w:hAnsi="Arial" w:cs="Arial"/>
          <w:bCs/>
          <w:sz w:val="22"/>
          <w:szCs w:val="22"/>
          <w:lang w:val="es"/>
        </w:rPr>
      </w:pPr>
      <w:r w:rsidRPr="00C945D6">
        <w:rPr>
          <w:rFonts w:ascii="Arial" w:hAnsi="Arial" w:cs="Arial"/>
          <w:bCs/>
          <w:sz w:val="22"/>
          <w:szCs w:val="22"/>
          <w:lang w:val="es-CO"/>
        </w:rPr>
        <w:t>Adicional al requisito anterior, el proponente deberá acreditar a través de la presentación de certificaciones de contratos</w:t>
      </w:r>
      <w:r w:rsidRPr="00C945D6">
        <w:rPr>
          <w:rFonts w:ascii="Arial" w:hAnsi="Arial" w:cs="Arial"/>
          <w:bCs/>
          <w:sz w:val="22"/>
          <w:szCs w:val="22"/>
          <w:u w:val="single"/>
          <w:lang w:val="es-CO"/>
        </w:rPr>
        <w:t xml:space="preserve"> EJECUTADOS Y TERMINADOS antes de la fecha de cierre del proceso</w:t>
      </w:r>
      <w:r w:rsidRPr="00C945D6">
        <w:rPr>
          <w:rFonts w:ascii="Arial" w:hAnsi="Arial" w:cs="Arial"/>
          <w:bCs/>
          <w:sz w:val="22"/>
          <w:szCs w:val="22"/>
          <w:lang w:val="es-CO"/>
        </w:rPr>
        <w:t>, los siguientes requisitos</w:t>
      </w:r>
      <w:r w:rsidRPr="00C945D6" w:rsidR="00E3512D">
        <w:rPr>
          <w:rFonts w:ascii="Arial" w:hAnsi="Arial" w:cs="Arial"/>
          <w:bCs/>
          <w:sz w:val="22"/>
          <w:szCs w:val="22"/>
          <w:lang w:val="es-CO"/>
        </w:rPr>
        <w:t xml:space="preserve">, </w:t>
      </w:r>
      <w:r w:rsidRPr="00C945D6" w:rsidR="00BD71C3">
        <w:rPr>
          <w:rFonts w:ascii="Arial" w:hAnsi="Arial" w:cs="Arial"/>
          <w:bCs/>
          <w:sz w:val="22"/>
          <w:szCs w:val="22"/>
          <w:lang w:val="es-CO"/>
        </w:rPr>
        <w:t>certificaciones</w:t>
      </w:r>
      <w:r w:rsidRPr="00C945D6" w:rsidR="00A83359">
        <w:rPr>
          <w:rFonts w:ascii="Arial" w:hAnsi="Arial" w:cs="Arial"/>
          <w:bCs/>
          <w:sz w:val="22"/>
          <w:szCs w:val="22"/>
          <w:lang w:val="es-CO"/>
        </w:rPr>
        <w:t xml:space="preserve"> </w:t>
      </w:r>
      <w:r w:rsidRPr="00C945D6" w:rsidR="00BD71C3">
        <w:rPr>
          <w:rFonts w:ascii="Arial" w:hAnsi="Arial" w:cs="Arial"/>
          <w:bCs/>
          <w:sz w:val="22"/>
          <w:szCs w:val="22"/>
          <w:lang w:val="es"/>
        </w:rPr>
        <w:t>que</w:t>
      </w:r>
      <w:r w:rsidRPr="00C945D6" w:rsidR="00E3512D">
        <w:rPr>
          <w:rFonts w:ascii="Arial" w:hAnsi="Arial" w:cs="Arial"/>
          <w:bCs/>
          <w:sz w:val="22"/>
          <w:szCs w:val="22"/>
          <w:lang w:val="es"/>
        </w:rPr>
        <w:t xml:space="preserve"> deben estar registradas en el RUP:</w:t>
      </w:r>
    </w:p>
    <w:p w:rsidRPr="00C945D6" w:rsidR="00A36ADE" w:rsidP="00C945D6" w:rsidRDefault="00A36ADE" w14:paraId="79D433EE" w14:textId="77777777">
      <w:pPr>
        <w:jc w:val="both"/>
        <w:rPr>
          <w:rFonts w:ascii="Arial" w:hAnsi="Arial" w:cs="Arial"/>
          <w:bCs/>
          <w:sz w:val="22"/>
          <w:szCs w:val="22"/>
          <w:lang w:val="es"/>
        </w:rPr>
      </w:pPr>
    </w:p>
    <w:p w:rsidRPr="00C945D6" w:rsidR="00A75F1A" w:rsidP="00C945D6" w:rsidRDefault="00A75F1A" w14:paraId="1ED86128" w14:textId="77777777">
      <w:pPr>
        <w:jc w:val="both"/>
        <w:rPr>
          <w:rFonts w:ascii="Arial" w:hAnsi="Arial" w:cs="Arial"/>
          <w:sz w:val="22"/>
          <w:szCs w:val="22"/>
          <w:highlight w:val="yellow"/>
          <w:lang w:val="es-CO"/>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77"/>
        <w:gridCol w:w="5619"/>
      </w:tblGrid>
      <w:tr w:rsidRPr="00C945D6" w:rsidR="003D204F" w:rsidTr="68086E36" w14:paraId="1EEAD97C" w14:textId="77777777">
        <w:trPr>
          <w:trHeight w:val="414"/>
        </w:trPr>
        <w:tc>
          <w:tcPr>
            <w:tcW w:w="3477" w:type="dxa"/>
            <w:shd w:val="clear" w:color="auto" w:fill="auto"/>
            <w:vAlign w:val="center"/>
          </w:tcPr>
          <w:p w:rsidRPr="00C945D6" w:rsidR="008E289D" w:rsidP="00C945D6" w:rsidRDefault="5368158E" w14:paraId="0E48E312" w14:textId="65E405E7">
            <w:pPr>
              <w:jc w:val="both"/>
              <w:rPr>
                <w:rFonts w:ascii="Arial" w:hAnsi="Arial" w:cs="Arial"/>
                <w:b/>
                <w:bCs/>
                <w:sz w:val="22"/>
                <w:szCs w:val="22"/>
                <w:lang w:val="es-CO"/>
              </w:rPr>
            </w:pPr>
            <w:r w:rsidRPr="00C945D6">
              <w:rPr>
                <w:rFonts w:ascii="Arial" w:hAnsi="Arial" w:cs="Arial"/>
                <w:b/>
                <w:bCs/>
                <w:sz w:val="22"/>
                <w:szCs w:val="22"/>
                <w:lang w:val="es-CO"/>
              </w:rPr>
              <w:t>N° MÁXIMO DE CERTIFICACIONES:</w:t>
            </w:r>
          </w:p>
        </w:tc>
        <w:tc>
          <w:tcPr>
            <w:tcW w:w="5619" w:type="dxa"/>
            <w:shd w:val="clear" w:color="auto" w:fill="auto"/>
          </w:tcPr>
          <w:p w:rsidRPr="00C945D6" w:rsidR="008E289D" w:rsidP="00C945D6" w:rsidRDefault="00172F35" w14:paraId="1D3BEC74" w14:textId="2964DDD3">
            <w:pPr>
              <w:jc w:val="both"/>
              <w:rPr>
                <w:rFonts w:ascii="Arial" w:hAnsi="Arial" w:cs="Arial"/>
                <w:sz w:val="22"/>
                <w:szCs w:val="22"/>
                <w:lang w:val="es-CO"/>
              </w:rPr>
            </w:pPr>
            <w:r w:rsidRPr="00C945D6">
              <w:rPr>
                <w:rFonts w:ascii="Arial" w:hAnsi="Arial" w:cs="Arial"/>
                <w:sz w:val="22"/>
                <w:szCs w:val="22"/>
              </w:rPr>
              <w:t>Hasta tres (3) certificaciones, o actas de liquidación o actas de terminación siempre y cuando no cuente con dichas certificaciones.</w:t>
            </w:r>
          </w:p>
        </w:tc>
      </w:tr>
      <w:tr w:rsidRPr="00C945D6" w:rsidR="003D204F" w:rsidTr="68086E36" w14:paraId="6C0DA8F9" w14:textId="77777777">
        <w:trPr>
          <w:trHeight w:val="633"/>
        </w:trPr>
        <w:tc>
          <w:tcPr>
            <w:tcW w:w="3477" w:type="dxa"/>
            <w:shd w:val="clear" w:color="auto" w:fill="auto"/>
            <w:vAlign w:val="center"/>
          </w:tcPr>
          <w:p w:rsidRPr="00C945D6" w:rsidR="008E289D" w:rsidP="00C945D6" w:rsidRDefault="008E289D" w14:paraId="32A63E7E" w14:textId="77777777">
            <w:pPr>
              <w:jc w:val="both"/>
              <w:rPr>
                <w:rFonts w:ascii="Arial" w:hAnsi="Arial" w:cs="Arial"/>
                <w:b/>
                <w:sz w:val="22"/>
                <w:szCs w:val="22"/>
                <w:lang w:val="es-CO"/>
              </w:rPr>
            </w:pPr>
            <w:r w:rsidRPr="00C945D6">
              <w:rPr>
                <w:rFonts w:ascii="Arial" w:hAnsi="Arial" w:cs="Arial"/>
                <w:b/>
                <w:sz w:val="22"/>
                <w:szCs w:val="22"/>
                <w:lang w:val="es-CO"/>
              </w:rPr>
              <w:t>OBJETO U OBLIGACIONES ESPECIFICAS:</w:t>
            </w:r>
          </w:p>
        </w:tc>
        <w:tc>
          <w:tcPr>
            <w:tcW w:w="5619" w:type="dxa"/>
            <w:shd w:val="clear" w:color="auto" w:fill="auto"/>
          </w:tcPr>
          <w:p w:rsidRPr="00C945D6" w:rsidR="008E289D" w:rsidP="00C945D6" w:rsidRDefault="1FD48063" w14:paraId="2EB83673" w14:textId="46BC6A02">
            <w:pPr>
              <w:pStyle w:val="Encabezado"/>
              <w:jc w:val="both"/>
              <w:outlineLvl w:val="1"/>
              <w:rPr>
                <w:rFonts w:ascii="Arial" w:hAnsi="Arial" w:cs="Arial"/>
                <w:sz w:val="22"/>
                <w:szCs w:val="22"/>
                <w:lang w:val="es-CO" w:eastAsia="es-CO"/>
              </w:rPr>
            </w:pPr>
            <w:r w:rsidRPr="68086E36">
              <w:rPr>
                <w:rFonts w:ascii="Arial" w:hAnsi="Arial" w:cs="Arial"/>
                <w:sz w:val="22"/>
                <w:szCs w:val="22"/>
                <w:lang w:val="es-CO" w:eastAsia="es-CO"/>
              </w:rPr>
              <w:t>Suministro de enzimas (master mix) , sondas y primers requeridos para el procesamiento de las pruebas moleculares de los eventos de interés en salud pública.</w:t>
            </w:r>
          </w:p>
        </w:tc>
      </w:tr>
      <w:tr w:rsidRPr="00C945D6" w:rsidR="003072AD" w:rsidTr="68086E36" w14:paraId="45AAB0E5" w14:textId="77777777">
        <w:trPr>
          <w:trHeight w:val="232"/>
        </w:trPr>
        <w:tc>
          <w:tcPr>
            <w:tcW w:w="3477" w:type="dxa"/>
            <w:shd w:val="clear" w:color="auto" w:fill="auto"/>
            <w:vAlign w:val="center"/>
          </w:tcPr>
          <w:p w:rsidRPr="00C945D6" w:rsidR="004B49EF" w:rsidP="00C945D6" w:rsidRDefault="004B49EF" w14:paraId="6318586F" w14:textId="50013D20">
            <w:pPr>
              <w:jc w:val="both"/>
              <w:rPr>
                <w:rFonts w:ascii="Arial" w:hAnsi="Arial" w:cs="Arial"/>
                <w:b/>
                <w:sz w:val="22"/>
                <w:szCs w:val="22"/>
                <w:lang w:val="es-CO"/>
              </w:rPr>
            </w:pPr>
            <w:r w:rsidRPr="00C945D6">
              <w:rPr>
                <w:rFonts w:ascii="Arial" w:hAnsi="Arial" w:cs="Arial"/>
                <w:b/>
                <w:sz w:val="22"/>
                <w:szCs w:val="22"/>
                <w:lang w:val="es-CO"/>
              </w:rPr>
              <w:t>VALOR:</w:t>
            </w:r>
          </w:p>
        </w:tc>
        <w:tc>
          <w:tcPr>
            <w:tcW w:w="5619" w:type="dxa"/>
            <w:shd w:val="clear" w:color="auto" w:fill="auto"/>
          </w:tcPr>
          <w:p w:rsidRPr="00C945D6" w:rsidR="004B49EF" w:rsidP="00C945D6" w:rsidRDefault="7FF0FF12" w14:paraId="38057D75" w14:textId="1B55FB08">
            <w:pPr>
              <w:tabs>
                <w:tab w:val="left" w:pos="1155"/>
              </w:tabs>
              <w:jc w:val="both"/>
              <w:rPr>
                <w:rFonts w:ascii="Arial" w:hAnsi="Arial" w:cs="Arial"/>
                <w:sz w:val="22"/>
                <w:szCs w:val="22"/>
                <w:lang w:val="es-CO"/>
              </w:rPr>
            </w:pPr>
            <w:r w:rsidRPr="2817F8AC">
              <w:rPr>
                <w:rFonts w:ascii="Arial" w:hAnsi="Arial" w:cs="Arial"/>
                <w:sz w:val="22"/>
                <w:szCs w:val="22"/>
                <w:lang w:val="es-CO" w:eastAsia="es-CO"/>
              </w:rPr>
              <w:t>La sumatoria del valor de las certificaciones aportadas, deberá ser igual o mayor al valor total del presupuesto oficial estimado</w:t>
            </w:r>
            <w:r w:rsidRPr="2817F8AC" w:rsidR="07A5569C">
              <w:rPr>
                <w:rFonts w:ascii="Arial" w:hAnsi="Arial" w:cs="Arial"/>
                <w:sz w:val="22"/>
                <w:szCs w:val="22"/>
                <w:lang w:val="es-CO" w:eastAsia="es-CO"/>
              </w:rPr>
              <w:t xml:space="preserve"> expresado en salarios mínimos mensuales legales vigentes, es deci</w:t>
            </w:r>
            <w:r w:rsidRPr="2817F8AC" w:rsidR="4BCA48FE">
              <w:rPr>
                <w:rFonts w:ascii="Arial" w:hAnsi="Arial" w:cs="Arial"/>
                <w:sz w:val="22"/>
                <w:szCs w:val="22"/>
                <w:lang w:val="es-CO" w:eastAsia="es-CO"/>
              </w:rPr>
              <w:t>r</w:t>
            </w:r>
            <w:r w:rsidRPr="2817F8AC" w:rsidR="40C15008">
              <w:rPr>
                <w:rFonts w:ascii="Arial" w:hAnsi="Arial" w:cs="Arial"/>
                <w:sz w:val="22"/>
                <w:szCs w:val="22"/>
                <w:lang w:val="es-CO" w:eastAsia="es-CO"/>
              </w:rPr>
              <w:t xml:space="preserve"> </w:t>
            </w:r>
            <w:r w:rsidRPr="2817F8AC" w:rsidR="1F14B2E8">
              <w:rPr>
                <w:rFonts w:ascii="Arial" w:hAnsi="Arial" w:cs="Arial"/>
                <w:b/>
                <w:bCs/>
                <w:sz w:val="22"/>
                <w:szCs w:val="22"/>
                <w:lang w:val="es-CO" w:eastAsia="es-CO"/>
              </w:rPr>
              <w:t>735,85</w:t>
            </w:r>
            <w:r w:rsidRPr="2817F8AC" w:rsidR="1F14B2E8">
              <w:rPr>
                <w:rFonts w:ascii="Arial" w:hAnsi="Arial" w:cs="Arial"/>
                <w:sz w:val="22"/>
                <w:szCs w:val="22"/>
                <w:lang w:val="es-CO" w:eastAsia="es-CO"/>
              </w:rPr>
              <w:t xml:space="preserve"> </w:t>
            </w:r>
            <w:r w:rsidRPr="2817F8AC" w:rsidR="40C15008">
              <w:rPr>
                <w:rFonts w:ascii="Arial" w:hAnsi="Arial" w:eastAsia="Arial" w:cs="Arial"/>
                <w:b/>
                <w:bCs/>
                <w:sz w:val="22"/>
                <w:szCs w:val="22"/>
              </w:rPr>
              <w:t>SMMLV establecidos en la siguiente tabla por Lote</w:t>
            </w:r>
            <w:r w:rsidRPr="2817F8AC" w:rsidR="40C15008">
              <w:rPr>
                <w:rFonts w:ascii="Arial" w:hAnsi="Arial" w:eastAsia="Arial" w:cs="Arial"/>
                <w:sz w:val="22"/>
                <w:szCs w:val="22"/>
              </w:rPr>
              <w:t xml:space="preserve"> y estar inscrita en el RUP</w:t>
            </w:r>
            <w:r w:rsidRPr="2817F8AC" w:rsidR="0E8282E8">
              <w:rPr>
                <w:rFonts w:ascii="Arial" w:hAnsi="Arial" w:cs="Arial"/>
                <w:sz w:val="22"/>
                <w:szCs w:val="22"/>
                <w:lang w:val="es-CO" w:eastAsia="es-CO"/>
              </w:rPr>
              <w:t>.</w:t>
            </w:r>
          </w:p>
        </w:tc>
      </w:tr>
    </w:tbl>
    <w:p w:rsidRPr="00C945D6" w:rsidR="6B7CCD68" w:rsidP="00C945D6" w:rsidRDefault="6B7CCD68" w14:paraId="6504A8E9" w14:textId="222B297C">
      <w:pPr>
        <w:spacing w:beforeAutospacing="1"/>
        <w:jc w:val="both"/>
        <w:rPr>
          <w:rFonts w:ascii="Arial" w:hAnsi="Arial" w:cs="Arial"/>
          <w:b/>
          <w:bCs/>
          <w:sz w:val="22"/>
          <w:szCs w:val="22"/>
          <w:lang w:val="es-CO"/>
        </w:rPr>
      </w:pPr>
    </w:p>
    <w:tbl>
      <w:tblPr>
        <w:tblW w:w="0" w:type="auto"/>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800"/>
        <w:gridCol w:w="3570"/>
        <w:gridCol w:w="1920"/>
      </w:tblGrid>
      <w:tr w:rsidRPr="00C945D6" w:rsidR="003D204F" w:rsidTr="2817F8AC" w14:paraId="4DE4965F" w14:textId="77777777">
        <w:trPr>
          <w:trHeight w:val="585"/>
          <w:jc w:val="center"/>
        </w:trPr>
        <w:tc>
          <w:tcPr>
            <w:tcW w:w="1800" w:type="dxa"/>
            <w:tcBorders>
              <w:top w:val="single" w:color="000000" w:themeColor="text1" w:sz="6" w:space="0"/>
              <w:left w:val="single" w:color="000000" w:themeColor="text1" w:sz="6" w:space="0"/>
              <w:bottom w:val="nil"/>
              <w:right w:val="nil"/>
            </w:tcBorders>
            <w:tcMar>
              <w:left w:w="60" w:type="dxa"/>
              <w:right w:w="60" w:type="dxa"/>
            </w:tcMar>
            <w:vAlign w:val="center"/>
          </w:tcPr>
          <w:p w:rsidRPr="00C945D6" w:rsidR="6B7CCD68" w:rsidP="2817F8AC" w:rsidRDefault="3C8A4616" w14:paraId="664458E8" w14:textId="77415C00">
            <w:pPr>
              <w:jc w:val="center"/>
              <w:rPr>
                <w:rFonts w:ascii="Arial" w:hAnsi="Arial" w:eastAsia="Arial" w:cs="Arial"/>
                <w:sz w:val="22"/>
                <w:szCs w:val="22"/>
              </w:rPr>
            </w:pPr>
            <w:r w:rsidRPr="2817F8AC">
              <w:rPr>
                <w:rFonts w:ascii="Arial" w:hAnsi="Arial" w:eastAsia="Arial" w:cs="Arial"/>
                <w:b/>
                <w:bCs/>
                <w:sz w:val="22"/>
                <w:szCs w:val="22"/>
                <w:lang w:val="es-CO"/>
              </w:rPr>
              <w:t>No. LOTE</w:t>
            </w:r>
          </w:p>
        </w:tc>
        <w:tc>
          <w:tcPr>
            <w:tcW w:w="3570"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C945D6" w:rsidR="6B7CCD68" w:rsidP="2817F8AC" w:rsidRDefault="26F25290" w14:paraId="3351A916" w14:textId="39C5B2D4">
            <w:pPr>
              <w:jc w:val="center"/>
              <w:rPr>
                <w:rFonts w:ascii="Arial" w:hAnsi="Arial" w:eastAsia="Arial" w:cs="Arial"/>
                <w:b/>
                <w:bCs/>
                <w:sz w:val="22"/>
                <w:szCs w:val="22"/>
                <w:lang w:val="es-CO"/>
              </w:rPr>
            </w:pPr>
            <w:r w:rsidRPr="2817F8AC">
              <w:rPr>
                <w:rFonts w:ascii="Arial" w:hAnsi="Arial" w:eastAsia="Arial" w:cs="Arial"/>
                <w:b/>
                <w:bCs/>
                <w:sz w:val="22"/>
                <w:szCs w:val="22"/>
                <w:lang w:val="es-CO"/>
              </w:rPr>
              <w:t xml:space="preserve">Presupuesto Oficial estimado </w:t>
            </w:r>
            <w:r w:rsidRPr="2817F8AC" w:rsidR="454319A7">
              <w:rPr>
                <w:rFonts w:ascii="Arial" w:hAnsi="Arial" w:eastAsia="Arial" w:cs="Arial"/>
                <w:b/>
                <w:bCs/>
                <w:sz w:val="22"/>
                <w:szCs w:val="22"/>
                <w:lang w:val="es-CO"/>
              </w:rPr>
              <w:t>Exento de IVA</w:t>
            </w:r>
            <w:r w:rsidRPr="2817F8AC">
              <w:rPr>
                <w:rFonts w:ascii="Arial" w:hAnsi="Arial" w:eastAsia="Arial" w:cs="Arial"/>
                <w:b/>
                <w:bCs/>
                <w:sz w:val="22"/>
                <w:szCs w:val="22"/>
                <w:lang w:val="es-CO"/>
              </w:rPr>
              <w:t xml:space="preserve"> incluido por Lote</w:t>
            </w:r>
          </w:p>
        </w:tc>
        <w:tc>
          <w:tcPr>
            <w:tcW w:w="1920"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C945D6" w:rsidR="6B7CCD68" w:rsidP="2817F8AC" w:rsidRDefault="3C8A4616" w14:paraId="132953AF" w14:textId="155F5E16">
            <w:pPr>
              <w:jc w:val="center"/>
              <w:rPr>
                <w:rFonts w:ascii="Arial" w:hAnsi="Arial" w:eastAsia="Arial" w:cs="Arial"/>
                <w:sz w:val="22"/>
                <w:szCs w:val="22"/>
              </w:rPr>
            </w:pPr>
            <w:r w:rsidRPr="2817F8AC">
              <w:rPr>
                <w:rFonts w:ascii="Arial" w:hAnsi="Arial" w:eastAsia="Arial" w:cs="Arial"/>
                <w:b/>
                <w:bCs/>
                <w:sz w:val="22"/>
                <w:szCs w:val="22"/>
                <w:lang w:val="es-CO"/>
              </w:rPr>
              <w:t xml:space="preserve">SMLV por Lote </w:t>
            </w:r>
          </w:p>
        </w:tc>
      </w:tr>
      <w:tr w:rsidRPr="00C945D6" w:rsidR="003D204F" w:rsidTr="2817F8AC" w14:paraId="3CB0E9A9" w14:textId="77777777">
        <w:trPr>
          <w:trHeight w:val="300"/>
          <w:jc w:val="center"/>
        </w:trPr>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Pr="00C945D6" w:rsidR="6B7CCD68" w:rsidP="2817F8AC" w:rsidRDefault="3C8A4616" w14:paraId="14ACF307" w14:textId="6FB67CCC">
            <w:pPr>
              <w:jc w:val="center"/>
              <w:rPr>
                <w:rFonts w:ascii="Arial" w:hAnsi="Arial" w:eastAsia="Arial" w:cs="Arial"/>
                <w:sz w:val="22"/>
                <w:szCs w:val="22"/>
              </w:rPr>
            </w:pPr>
            <w:r w:rsidRPr="2817F8AC">
              <w:rPr>
                <w:rFonts w:ascii="Arial" w:hAnsi="Arial" w:eastAsia="Arial" w:cs="Arial"/>
                <w:sz w:val="22"/>
                <w:szCs w:val="22"/>
                <w:lang w:val="es-CO"/>
              </w:rPr>
              <w:t>1</w:t>
            </w:r>
          </w:p>
        </w:tc>
        <w:tc>
          <w:tcPr>
            <w:tcW w:w="357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C945D6" w:rsidR="3636B849" w:rsidP="2817F8AC" w:rsidRDefault="746B33D6" w14:paraId="48BE38C9" w14:textId="015BC40C">
            <w:pPr>
              <w:jc w:val="center"/>
              <w:rPr>
                <w:rFonts w:ascii="Arial" w:hAnsi="Arial" w:eastAsia="Arial" w:cs="Arial"/>
                <w:sz w:val="22"/>
                <w:szCs w:val="22"/>
                <w:lang w:val="es-CO"/>
              </w:rPr>
            </w:pPr>
            <w:r w:rsidRPr="2817F8AC">
              <w:rPr>
                <w:rFonts w:ascii="Arial" w:hAnsi="Arial" w:eastAsia="Arial" w:cs="Arial"/>
                <w:sz w:val="22"/>
                <w:szCs w:val="22"/>
              </w:rPr>
              <w:t xml:space="preserve">$ </w:t>
            </w:r>
            <w:r w:rsidRPr="2817F8AC" w:rsidR="00FD5E02">
              <w:rPr>
                <w:rFonts w:ascii="Arial" w:hAnsi="Arial" w:eastAsia="Arial" w:cs="Arial"/>
                <w:sz w:val="22"/>
                <w:szCs w:val="22"/>
              </w:rPr>
              <w:t>650.819.917</w:t>
            </w:r>
            <w:r w:rsidRPr="2817F8AC">
              <w:rPr>
                <w:rFonts w:ascii="Arial" w:hAnsi="Arial" w:eastAsia="Arial" w:cs="Arial"/>
                <w:sz w:val="22"/>
                <w:szCs w:val="22"/>
              </w:rPr>
              <w:t>,00</w:t>
            </w:r>
          </w:p>
        </w:tc>
        <w:tc>
          <w:tcPr>
            <w:tcW w:w="19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C945D6" w:rsidR="3636B849" w:rsidP="2817F8AC" w:rsidRDefault="1A1BF75E" w14:paraId="65C64CF7" w14:textId="5FDD610C">
            <w:pPr>
              <w:spacing w:line="259" w:lineRule="auto"/>
              <w:jc w:val="center"/>
              <w:rPr>
                <w:rFonts w:ascii="Arial" w:hAnsi="Arial" w:eastAsia="Arial" w:cs="Arial"/>
                <w:sz w:val="22"/>
                <w:szCs w:val="22"/>
                <w:lang w:val="es-CO"/>
              </w:rPr>
            </w:pPr>
            <w:r w:rsidRPr="2817F8AC">
              <w:rPr>
                <w:rFonts w:ascii="Arial" w:hAnsi="Arial" w:eastAsia="Arial" w:cs="Arial"/>
                <w:sz w:val="22"/>
                <w:szCs w:val="22"/>
                <w:lang w:val="es-CO"/>
              </w:rPr>
              <w:t>317</w:t>
            </w:r>
            <w:r w:rsidRPr="2817F8AC" w:rsidR="7ECD735C">
              <w:rPr>
                <w:rFonts w:ascii="Arial" w:hAnsi="Arial" w:eastAsia="Arial" w:cs="Arial"/>
                <w:sz w:val="22"/>
                <w:szCs w:val="22"/>
                <w:lang w:val="es-CO"/>
              </w:rPr>
              <w:t>,70</w:t>
            </w:r>
          </w:p>
        </w:tc>
      </w:tr>
      <w:tr w:rsidRPr="00C945D6" w:rsidR="003D204F" w:rsidTr="2817F8AC" w14:paraId="28EA79B4" w14:textId="77777777">
        <w:trPr>
          <w:trHeight w:val="300"/>
          <w:jc w:val="center"/>
        </w:trPr>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Pr="00C945D6" w:rsidR="6B7CCD68" w:rsidP="2817F8AC" w:rsidRDefault="3C8A4616" w14:paraId="6429F86D" w14:textId="3FF24AF5">
            <w:pPr>
              <w:jc w:val="center"/>
              <w:rPr>
                <w:rFonts w:ascii="Arial" w:hAnsi="Arial" w:eastAsia="Arial" w:cs="Arial"/>
                <w:sz w:val="22"/>
                <w:szCs w:val="22"/>
              </w:rPr>
            </w:pPr>
            <w:r w:rsidRPr="2817F8AC">
              <w:rPr>
                <w:rFonts w:ascii="Arial" w:hAnsi="Arial" w:eastAsia="Arial" w:cs="Arial"/>
                <w:sz w:val="22"/>
                <w:szCs w:val="22"/>
                <w:lang w:val="es-CO"/>
              </w:rPr>
              <w:t>2</w:t>
            </w:r>
          </w:p>
        </w:tc>
        <w:tc>
          <w:tcPr>
            <w:tcW w:w="35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Pr="00C945D6" w:rsidR="7FD6ED0F" w:rsidP="2817F8AC" w:rsidRDefault="4E6DF299" w14:paraId="7AC6B2C0" w14:textId="1068294C">
            <w:pPr>
              <w:jc w:val="center"/>
              <w:rPr>
                <w:rFonts w:ascii="Arial" w:hAnsi="Arial" w:eastAsia="Arial" w:cs="Arial"/>
                <w:sz w:val="22"/>
                <w:szCs w:val="22"/>
                <w:lang w:val="es-CO"/>
              </w:rPr>
            </w:pPr>
            <w:r w:rsidRPr="2817F8AC">
              <w:rPr>
                <w:rFonts w:ascii="Arial" w:hAnsi="Arial" w:eastAsia="Arial" w:cs="Arial"/>
                <w:sz w:val="22"/>
                <w:szCs w:val="22"/>
              </w:rPr>
              <w:t xml:space="preserve">$ </w:t>
            </w:r>
            <w:r w:rsidRPr="2817F8AC" w:rsidR="74E022DF">
              <w:rPr>
                <w:rFonts w:ascii="Arial" w:hAnsi="Arial" w:eastAsia="Arial" w:cs="Arial"/>
                <w:sz w:val="22"/>
                <w:szCs w:val="22"/>
              </w:rPr>
              <w:t>591.280.804</w:t>
            </w:r>
            <w:r w:rsidRPr="2817F8AC">
              <w:rPr>
                <w:rFonts w:ascii="Arial" w:hAnsi="Arial" w:eastAsia="Arial" w:cs="Arial"/>
                <w:sz w:val="22"/>
                <w:szCs w:val="22"/>
              </w:rPr>
              <w:t>,00</w:t>
            </w:r>
          </w:p>
        </w:tc>
        <w:tc>
          <w:tcPr>
            <w:tcW w:w="19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C945D6" w:rsidR="2494FDBD" w:rsidP="2817F8AC" w:rsidRDefault="3BA0DBFB" w14:paraId="56D00940" w14:textId="0BF08F28">
            <w:pPr>
              <w:spacing w:line="259" w:lineRule="auto"/>
              <w:jc w:val="center"/>
              <w:rPr>
                <w:rFonts w:ascii="Arial" w:hAnsi="Arial" w:eastAsia="Arial" w:cs="Arial"/>
                <w:sz w:val="22"/>
                <w:szCs w:val="22"/>
                <w:lang w:val="es-CO"/>
              </w:rPr>
            </w:pPr>
            <w:r w:rsidRPr="2817F8AC">
              <w:rPr>
                <w:rFonts w:ascii="Arial" w:hAnsi="Arial" w:eastAsia="Arial" w:cs="Arial"/>
                <w:sz w:val="22"/>
                <w:szCs w:val="22"/>
                <w:lang w:val="es-CO"/>
              </w:rPr>
              <w:t>337,70</w:t>
            </w:r>
          </w:p>
        </w:tc>
      </w:tr>
      <w:tr w:rsidR="2817F8AC" w:rsidTr="2817F8AC" w14:paraId="23358088" w14:textId="77777777">
        <w:trPr>
          <w:trHeight w:val="300"/>
          <w:jc w:val="center"/>
        </w:trPr>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56430313" w:rsidP="2817F8AC" w:rsidRDefault="56430313" w14:paraId="29D91C60" w14:textId="7CA9B27F">
            <w:pPr>
              <w:jc w:val="center"/>
              <w:rPr>
                <w:rFonts w:ascii="Arial" w:hAnsi="Arial" w:eastAsia="Arial" w:cs="Arial"/>
                <w:sz w:val="22"/>
                <w:szCs w:val="22"/>
                <w:lang w:val="es-CO"/>
              </w:rPr>
            </w:pPr>
            <w:r w:rsidRPr="2817F8AC">
              <w:rPr>
                <w:rFonts w:ascii="Arial" w:hAnsi="Arial" w:eastAsia="Arial" w:cs="Arial"/>
                <w:sz w:val="22"/>
                <w:szCs w:val="22"/>
                <w:lang w:val="es-CO"/>
              </w:rPr>
              <w:t>3</w:t>
            </w:r>
          </w:p>
        </w:tc>
        <w:tc>
          <w:tcPr>
            <w:tcW w:w="35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050A147E" w:rsidP="2817F8AC" w:rsidRDefault="050A147E" w14:paraId="6C6364A0" w14:textId="4475451F">
            <w:pPr>
              <w:jc w:val="center"/>
              <w:rPr>
                <w:rFonts w:ascii="Arial" w:hAnsi="Arial" w:eastAsia="Arial" w:cs="Arial"/>
                <w:sz w:val="22"/>
                <w:szCs w:val="22"/>
              </w:rPr>
            </w:pPr>
            <w:r w:rsidRPr="2817F8AC">
              <w:rPr>
                <w:rFonts w:ascii="Arial" w:hAnsi="Arial" w:eastAsia="Arial" w:cs="Arial"/>
                <w:sz w:val="22"/>
                <w:szCs w:val="22"/>
              </w:rPr>
              <w:t>$46.305.280,00</w:t>
            </w:r>
          </w:p>
        </w:tc>
        <w:tc>
          <w:tcPr>
            <w:tcW w:w="19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050A147E" w:rsidP="2817F8AC" w:rsidRDefault="050A147E" w14:paraId="005C8050" w14:textId="640D2864">
            <w:pPr>
              <w:jc w:val="center"/>
              <w:rPr>
                <w:rFonts w:ascii="Arial" w:hAnsi="Arial" w:eastAsia="Arial" w:cs="Arial"/>
                <w:sz w:val="22"/>
                <w:szCs w:val="22"/>
                <w:lang w:val="es-CO"/>
              </w:rPr>
            </w:pPr>
            <w:r w:rsidRPr="2817F8AC">
              <w:rPr>
                <w:rFonts w:ascii="Arial" w:hAnsi="Arial" w:eastAsia="Arial" w:cs="Arial"/>
                <w:sz w:val="22"/>
                <w:szCs w:val="22"/>
                <w:lang w:val="es-CO"/>
              </w:rPr>
              <w:t>26,45</w:t>
            </w:r>
          </w:p>
        </w:tc>
      </w:tr>
    </w:tbl>
    <w:p w:rsidRPr="00C945D6" w:rsidR="00156036" w:rsidP="00C945D6" w:rsidRDefault="00156036" w14:paraId="009E2991" w14:textId="288E234B">
      <w:pPr>
        <w:spacing w:before="100" w:beforeAutospacing="1"/>
        <w:jc w:val="both"/>
        <w:rPr>
          <w:rFonts w:ascii="Arial" w:hAnsi="Arial" w:cs="Arial"/>
          <w:b/>
          <w:bCs/>
          <w:sz w:val="22"/>
          <w:szCs w:val="22"/>
          <w:lang w:val="es-CO"/>
        </w:rPr>
      </w:pPr>
      <w:r w:rsidRPr="00C945D6">
        <w:rPr>
          <w:rFonts w:ascii="Arial" w:hAnsi="Arial" w:cs="Arial"/>
          <w:b/>
          <w:bCs/>
          <w:sz w:val="22"/>
          <w:szCs w:val="22"/>
          <w:lang w:val="es-CO"/>
        </w:rPr>
        <w:t xml:space="preserve">REGLAS APLICABLES PARA ACREDITAR EXPERIENCIA </w:t>
      </w:r>
    </w:p>
    <w:p w:rsidRPr="00C945D6" w:rsidR="00156036" w:rsidP="00C945D6" w:rsidRDefault="00156036" w14:paraId="4EAD5CBE" w14:textId="77777777">
      <w:pPr>
        <w:spacing w:before="100" w:beforeAutospacing="1"/>
        <w:jc w:val="both"/>
        <w:rPr>
          <w:rFonts w:ascii="Arial" w:hAnsi="Arial" w:cs="Arial"/>
          <w:bCs/>
          <w:sz w:val="22"/>
          <w:szCs w:val="22"/>
          <w:lang w:val="es-CO"/>
        </w:rPr>
      </w:pPr>
      <w:r w:rsidRPr="00C945D6">
        <w:rPr>
          <w:rFonts w:ascii="Arial" w:hAnsi="Arial" w:cs="Arial"/>
          <w:b/>
          <w:bCs/>
          <w:sz w:val="22"/>
          <w:szCs w:val="22"/>
          <w:lang w:val="es-CO"/>
        </w:rPr>
        <w:t>a)</w:t>
      </w:r>
      <w:r w:rsidRPr="00C945D6">
        <w:rPr>
          <w:rFonts w:ascii="Arial" w:hAnsi="Arial" w:cs="Arial"/>
          <w:bCs/>
          <w:sz w:val="22"/>
          <w:szCs w:val="22"/>
          <w:lang w:val="es-CO"/>
        </w:rPr>
        <w:t xml:space="preserve"> Las certificaciones deben estar suscritas por el representante legal de la Entidad o empresa contratante o por la persona debidamente autorizada para tal efecto. En el evento en que la certificación no contenga toda la información requerida, se podrá aportar copia del CONTRATO, del ACTA DE LIQUIDACIÓN o ACTA DE TERMINACIÓN, con el fin de completar la información o aclarar la señalada en la certificación.</w:t>
      </w:r>
    </w:p>
    <w:p w:rsidRPr="00C945D6" w:rsidR="00156036" w:rsidP="00C945D6" w:rsidRDefault="00156036" w14:paraId="029C9EF8" w14:textId="77777777">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b)</w:t>
      </w:r>
      <w:r w:rsidRPr="00C945D6">
        <w:rPr>
          <w:rFonts w:ascii="Arial" w:hAnsi="Arial" w:cs="Arial"/>
          <w:bCs/>
          <w:sz w:val="22"/>
          <w:szCs w:val="22"/>
          <w:lang w:val="es-CO"/>
        </w:rPr>
        <w:t xml:space="preserve"> Cuando las certificaciones que se presenten en la propuesta sean de contratos ejecutados bajo la modalidad de Consorcio o Unión Temporal, se deberá especificar la participación de cada uno de los miembros, o anexar copia del contrato en el que se mencione el porcentaje de participación.</w:t>
      </w:r>
    </w:p>
    <w:p w:rsidRPr="00C945D6" w:rsidR="00156036" w:rsidP="00C945D6" w:rsidRDefault="00156036" w14:paraId="4D8B39AE" w14:textId="20384473">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c)</w:t>
      </w:r>
      <w:r w:rsidRPr="00C945D6">
        <w:rPr>
          <w:rFonts w:ascii="Arial" w:hAnsi="Arial" w:cs="Arial"/>
          <w:bCs/>
          <w:sz w:val="22"/>
          <w:szCs w:val="22"/>
          <w:lang w:val="es-CO"/>
        </w:rPr>
        <w:t xml:space="preserve"> De acuerdo con el numeral 2.5 del ordinal 2° del artículo 2.2.1.1.1.5.2 del Decreto 1082 de 2015: </w:t>
      </w:r>
      <w:r w:rsidRPr="00C945D6">
        <w:rPr>
          <w:rFonts w:ascii="Arial" w:hAnsi="Arial" w:cs="Arial"/>
          <w:bCs/>
          <w:i/>
          <w:sz w:val="22"/>
          <w:szCs w:val="22"/>
          <w:lang w:val="es-CO"/>
        </w:rPr>
        <w:t>“(…) Si la constitución del interesado es menor a tres (3) años, puede acreditar la experiencia de sus accionistas, socios o constituyentes”</w:t>
      </w:r>
      <w:r w:rsidRPr="00C945D6" w:rsidR="00E817D4">
        <w:rPr>
          <w:rFonts w:ascii="Arial" w:hAnsi="Arial" w:cs="Arial"/>
          <w:bCs/>
          <w:sz w:val="22"/>
          <w:szCs w:val="22"/>
          <w:lang w:val="es-CO"/>
        </w:rPr>
        <w:t>.</w:t>
      </w:r>
    </w:p>
    <w:p w:rsidRPr="00C945D6" w:rsidR="00156036" w:rsidP="00C945D6" w:rsidRDefault="00156036" w14:paraId="71309AC8" w14:textId="77777777">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d)</w:t>
      </w:r>
      <w:r w:rsidRPr="00C945D6">
        <w:rPr>
          <w:rFonts w:ascii="Arial" w:hAnsi="Arial" w:cs="Arial"/>
          <w:bCs/>
          <w:sz w:val="22"/>
          <w:szCs w:val="22"/>
          <w:lang w:val="es-CO"/>
        </w:rPr>
        <w:t xml:space="preserve"> No podrá acumularse a la vez, la experiencia de los socios y la de la persona jurídica cuando estos se asocien entre sí para presentar propuesta bajo alguna de las modalidades previstas en el Artículo 7 de la Ley 80 de 1993.</w:t>
      </w:r>
    </w:p>
    <w:p w:rsidRPr="00C945D6" w:rsidR="00156036" w:rsidP="00C945D6" w:rsidRDefault="00156036" w14:paraId="70AEE1F0" w14:textId="77777777">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e)</w:t>
      </w:r>
      <w:r w:rsidRPr="00C945D6">
        <w:rPr>
          <w:rFonts w:ascii="Arial" w:hAnsi="Arial" w:cs="Arial"/>
          <w:bCs/>
          <w:sz w:val="22"/>
          <w:szCs w:val="22"/>
          <w:lang w:val="es-CO"/>
        </w:rPr>
        <w:t xml:space="preserve"> En el caso de sociedades que se escindan, la experiencia de la misma se podrá trasladar a cada uno de los socios escindidos.</w:t>
      </w:r>
    </w:p>
    <w:p w:rsidRPr="00C945D6" w:rsidR="00156036" w:rsidP="00C945D6" w:rsidRDefault="00D714CC" w14:paraId="35F826B2" w14:textId="6C2768C8">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f</w:t>
      </w:r>
      <w:r w:rsidRPr="00C945D6" w:rsidR="00156036">
        <w:rPr>
          <w:rFonts w:ascii="Arial" w:hAnsi="Arial" w:cs="Arial"/>
          <w:b/>
          <w:bCs/>
          <w:sz w:val="22"/>
          <w:szCs w:val="22"/>
          <w:lang w:val="es-CO"/>
        </w:rPr>
        <w:t>)</w:t>
      </w:r>
      <w:r w:rsidRPr="00C945D6" w:rsidR="00156036">
        <w:rPr>
          <w:rFonts w:ascii="Arial" w:hAnsi="Arial" w:cs="Arial"/>
          <w:bCs/>
          <w:sz w:val="22"/>
          <w:szCs w:val="22"/>
          <w:lang w:val="es-CO"/>
        </w:rPr>
        <w:t xml:space="preserve"> En caso de que alguna información referente a la acreditación de experiencia obtenida en un país extranjero no esté acreditada de la manera que se exige en la presente convocatoria, se deberá aportar el documento o documentos equivalentes, de los cuales se pueda obtener la información requerida.</w:t>
      </w:r>
    </w:p>
    <w:p w:rsidRPr="00C945D6" w:rsidR="00156036" w:rsidP="00C945D6" w:rsidRDefault="00D714CC" w14:paraId="0BF149A5" w14:textId="79986C9B">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g</w:t>
      </w:r>
      <w:r w:rsidRPr="00C945D6" w:rsidR="00156036">
        <w:rPr>
          <w:rFonts w:ascii="Arial" w:hAnsi="Arial" w:cs="Arial"/>
          <w:b/>
          <w:bCs/>
          <w:sz w:val="22"/>
          <w:szCs w:val="22"/>
          <w:lang w:val="es-CO"/>
        </w:rPr>
        <w:t>)</w:t>
      </w:r>
      <w:r w:rsidRPr="00C945D6" w:rsidR="00156036">
        <w:rPr>
          <w:rFonts w:ascii="Arial" w:hAnsi="Arial" w:cs="Arial"/>
          <w:bCs/>
          <w:sz w:val="22"/>
          <w:szCs w:val="22"/>
          <w:lang w:val="es-CO"/>
        </w:rPr>
        <w:t xml:space="preserve"> Los contratos válidos para acreditar la experiencia serán aquellos suscritos directamente entre la persona contratante y el oferente (contratista de primer orden), es decir, no se aceptarán subcontrataciones para efectos de acreditación de experiencia.</w:t>
      </w:r>
    </w:p>
    <w:p w:rsidRPr="00C945D6" w:rsidR="00156036" w:rsidP="00C945D6" w:rsidRDefault="00D714CC" w14:paraId="42A2EBAC" w14:textId="626888C3">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h</w:t>
      </w:r>
      <w:r w:rsidRPr="00C945D6" w:rsidR="00156036">
        <w:rPr>
          <w:rFonts w:ascii="Arial" w:hAnsi="Arial" w:cs="Arial"/>
          <w:b/>
          <w:bCs/>
          <w:sz w:val="22"/>
          <w:szCs w:val="22"/>
          <w:lang w:val="es-CO"/>
        </w:rPr>
        <w:t>)</w:t>
      </w:r>
      <w:r w:rsidRPr="00C945D6" w:rsidR="00156036">
        <w:rPr>
          <w:rFonts w:ascii="Arial" w:hAnsi="Arial" w:cs="Arial"/>
          <w:bCs/>
          <w:sz w:val="22"/>
          <w:szCs w:val="22"/>
          <w:lang w:val="es-CO"/>
        </w:rPr>
        <w:t xml:space="preserve"> Cuando el oferente sea una persona natural o jurídica extranjera que no tenga sucursal en Colombia, relacionará la información que acredite su experiencia, en igualdad de condiciones que los nacionales.</w:t>
      </w:r>
    </w:p>
    <w:p w:rsidRPr="00C945D6" w:rsidR="00156036" w:rsidP="00C945D6" w:rsidRDefault="00D714CC" w14:paraId="7F38102E" w14:textId="4BF33369">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i</w:t>
      </w:r>
      <w:r w:rsidRPr="00C945D6" w:rsidR="00156036">
        <w:rPr>
          <w:rFonts w:ascii="Arial" w:hAnsi="Arial" w:cs="Arial"/>
          <w:b/>
          <w:bCs/>
          <w:sz w:val="22"/>
          <w:szCs w:val="22"/>
          <w:lang w:val="es-CO"/>
        </w:rPr>
        <w:t>)</w:t>
      </w:r>
      <w:r w:rsidRPr="00C945D6" w:rsidR="00156036">
        <w:rPr>
          <w:rFonts w:ascii="Arial" w:hAnsi="Arial" w:cs="Arial"/>
          <w:bCs/>
          <w:sz w:val="22"/>
          <w:szCs w:val="22"/>
          <w:lang w:val="es-CO"/>
        </w:rPr>
        <w:t xml:space="preserve"> Las certificaciones deberán contener la siguiente información:</w:t>
      </w:r>
    </w:p>
    <w:p w:rsidRPr="00C945D6" w:rsidR="00156036" w:rsidP="00C945D6" w:rsidRDefault="00156036" w14:paraId="24D1A7BA" w14:textId="77777777">
      <w:pPr>
        <w:jc w:val="both"/>
        <w:rPr>
          <w:rFonts w:ascii="Arial" w:hAnsi="Arial" w:cs="Arial"/>
          <w:bCs/>
          <w:sz w:val="22"/>
          <w:szCs w:val="22"/>
          <w:lang w:val="es-CO"/>
        </w:rPr>
      </w:pPr>
      <w:r w:rsidRPr="00C945D6">
        <w:rPr>
          <w:rFonts w:ascii="Arial" w:hAnsi="Arial" w:cs="Arial"/>
          <w:bCs/>
          <w:sz w:val="22"/>
          <w:szCs w:val="22"/>
          <w:lang w:val="es-CO"/>
        </w:rPr>
        <w:t>* Nombre del contratante.</w:t>
      </w:r>
    </w:p>
    <w:p w:rsidRPr="00C945D6" w:rsidR="00156036" w:rsidP="00C945D6" w:rsidRDefault="00156036" w14:paraId="1A1C5D85" w14:textId="77777777">
      <w:pPr>
        <w:jc w:val="both"/>
        <w:rPr>
          <w:rFonts w:ascii="Arial" w:hAnsi="Arial" w:cs="Arial"/>
          <w:bCs/>
          <w:sz w:val="22"/>
          <w:szCs w:val="22"/>
          <w:lang w:val="es-CO"/>
        </w:rPr>
      </w:pPr>
      <w:r w:rsidRPr="00C945D6">
        <w:rPr>
          <w:rFonts w:ascii="Arial" w:hAnsi="Arial" w:cs="Arial"/>
          <w:bCs/>
          <w:sz w:val="22"/>
          <w:szCs w:val="22"/>
          <w:lang w:val="es-CO"/>
        </w:rPr>
        <w:t>* Nombre del contratista.</w:t>
      </w:r>
    </w:p>
    <w:p w:rsidRPr="00C945D6" w:rsidR="00156036" w:rsidP="00C945D6" w:rsidRDefault="00156036" w14:paraId="4D3C6DB7" w14:textId="77777777">
      <w:pPr>
        <w:jc w:val="both"/>
        <w:rPr>
          <w:rFonts w:ascii="Arial" w:hAnsi="Arial" w:cs="Arial"/>
          <w:bCs/>
          <w:sz w:val="22"/>
          <w:szCs w:val="22"/>
          <w:lang w:val="es-CO"/>
        </w:rPr>
      </w:pPr>
      <w:r w:rsidRPr="00C945D6">
        <w:rPr>
          <w:rFonts w:ascii="Arial" w:hAnsi="Arial" w:cs="Arial"/>
          <w:bCs/>
          <w:sz w:val="22"/>
          <w:szCs w:val="22"/>
          <w:lang w:val="es-CO"/>
        </w:rPr>
        <w:t>* Objeto y/o descripción del contrato o actividades.</w:t>
      </w:r>
    </w:p>
    <w:p w:rsidRPr="00C945D6" w:rsidR="00156036" w:rsidP="00C945D6" w:rsidRDefault="00156036" w14:paraId="2249DA60" w14:textId="77777777">
      <w:pPr>
        <w:jc w:val="both"/>
        <w:rPr>
          <w:rFonts w:ascii="Arial" w:hAnsi="Arial" w:cs="Arial"/>
          <w:bCs/>
          <w:sz w:val="22"/>
          <w:szCs w:val="22"/>
          <w:lang w:val="es-CO"/>
        </w:rPr>
      </w:pPr>
      <w:r w:rsidRPr="00C945D6">
        <w:rPr>
          <w:rFonts w:ascii="Arial" w:hAnsi="Arial" w:cs="Arial"/>
          <w:bCs/>
          <w:sz w:val="22"/>
          <w:szCs w:val="22"/>
          <w:lang w:val="es-CO"/>
        </w:rPr>
        <w:t>* Fecha de inicio y terminación del contrato (</w:t>
      </w:r>
      <w:proofErr w:type="spellStart"/>
      <w:r w:rsidRPr="00C945D6">
        <w:rPr>
          <w:rFonts w:ascii="Arial" w:hAnsi="Arial" w:cs="Arial"/>
          <w:bCs/>
          <w:sz w:val="22"/>
          <w:szCs w:val="22"/>
          <w:lang w:val="es-CO"/>
        </w:rPr>
        <w:t>dd</w:t>
      </w:r>
      <w:proofErr w:type="spellEnd"/>
      <w:r w:rsidRPr="00C945D6">
        <w:rPr>
          <w:rFonts w:ascii="Arial" w:hAnsi="Arial" w:cs="Arial"/>
          <w:bCs/>
          <w:sz w:val="22"/>
          <w:szCs w:val="22"/>
          <w:lang w:val="es-CO"/>
        </w:rPr>
        <w:t>/mm/</w:t>
      </w:r>
      <w:proofErr w:type="spellStart"/>
      <w:r w:rsidRPr="00C945D6">
        <w:rPr>
          <w:rFonts w:ascii="Arial" w:hAnsi="Arial" w:cs="Arial"/>
          <w:bCs/>
          <w:sz w:val="22"/>
          <w:szCs w:val="22"/>
          <w:lang w:val="es-CO"/>
        </w:rPr>
        <w:t>aa</w:t>
      </w:r>
      <w:proofErr w:type="spellEnd"/>
      <w:r w:rsidRPr="00C945D6">
        <w:rPr>
          <w:rFonts w:ascii="Arial" w:hAnsi="Arial" w:cs="Arial"/>
          <w:bCs/>
          <w:sz w:val="22"/>
          <w:szCs w:val="22"/>
          <w:lang w:val="es-CO"/>
        </w:rPr>
        <w:t xml:space="preserve">) o plazo del contrato </w:t>
      </w:r>
    </w:p>
    <w:p w:rsidRPr="00C945D6" w:rsidR="00156036" w:rsidP="00C945D6" w:rsidRDefault="00156036" w14:paraId="064B6700" w14:textId="77777777">
      <w:pPr>
        <w:jc w:val="both"/>
        <w:rPr>
          <w:rFonts w:ascii="Arial" w:hAnsi="Arial" w:cs="Arial"/>
          <w:bCs/>
          <w:sz w:val="22"/>
          <w:szCs w:val="22"/>
          <w:lang w:val="es-CO"/>
        </w:rPr>
      </w:pPr>
      <w:r w:rsidRPr="00C945D6">
        <w:rPr>
          <w:rFonts w:ascii="Arial" w:hAnsi="Arial" w:cs="Arial"/>
          <w:bCs/>
          <w:sz w:val="22"/>
          <w:szCs w:val="22"/>
          <w:lang w:val="es-CO"/>
        </w:rPr>
        <w:t>* Valor o cuantía del contrato.</w:t>
      </w:r>
    </w:p>
    <w:p w:rsidRPr="00C945D6" w:rsidR="00156036" w:rsidP="00C945D6" w:rsidRDefault="00156036" w14:paraId="15BB217A" w14:textId="77777777">
      <w:pPr>
        <w:jc w:val="both"/>
        <w:rPr>
          <w:rFonts w:ascii="Arial" w:hAnsi="Arial" w:cs="Arial"/>
          <w:bCs/>
          <w:sz w:val="22"/>
          <w:szCs w:val="22"/>
          <w:lang w:val="es-CO"/>
        </w:rPr>
      </w:pPr>
      <w:r w:rsidRPr="00C945D6">
        <w:rPr>
          <w:rFonts w:ascii="Arial" w:hAnsi="Arial" w:cs="Arial"/>
          <w:bCs/>
          <w:sz w:val="22"/>
          <w:szCs w:val="22"/>
          <w:lang w:val="es-CO"/>
        </w:rPr>
        <w:t>* Nombre, cargo y firma de quien expide la certificación.</w:t>
      </w:r>
    </w:p>
    <w:p w:rsidRPr="00C945D6" w:rsidR="00156036" w:rsidP="00C945D6" w:rsidRDefault="00156036" w14:paraId="46FFFAD2" w14:textId="77777777">
      <w:pPr>
        <w:jc w:val="both"/>
        <w:rPr>
          <w:rFonts w:ascii="Arial" w:hAnsi="Arial" w:cs="Arial"/>
          <w:bCs/>
          <w:sz w:val="22"/>
          <w:szCs w:val="22"/>
          <w:lang w:val="es-CO"/>
        </w:rPr>
      </w:pPr>
      <w:r w:rsidRPr="00C945D6">
        <w:rPr>
          <w:rFonts w:ascii="Arial" w:hAnsi="Arial" w:cs="Arial"/>
          <w:bCs/>
          <w:sz w:val="22"/>
          <w:szCs w:val="22"/>
          <w:lang w:val="es-CO"/>
        </w:rPr>
        <w:t>* Dirección o teléfono del contratante.</w:t>
      </w:r>
    </w:p>
    <w:p w:rsidRPr="00C945D6" w:rsidR="00156036" w:rsidP="00C945D6" w:rsidRDefault="00156036" w14:paraId="6546184A" w14:textId="77777777">
      <w:pPr>
        <w:jc w:val="both"/>
        <w:rPr>
          <w:rFonts w:ascii="Arial" w:hAnsi="Arial" w:cs="Arial"/>
          <w:bCs/>
          <w:sz w:val="22"/>
          <w:szCs w:val="22"/>
          <w:lang w:val="es-CO"/>
        </w:rPr>
      </w:pPr>
      <w:r w:rsidRPr="00C945D6">
        <w:rPr>
          <w:rFonts w:ascii="Arial" w:hAnsi="Arial" w:cs="Arial"/>
          <w:bCs/>
          <w:sz w:val="22"/>
          <w:szCs w:val="22"/>
          <w:lang w:val="es-CO"/>
        </w:rPr>
        <w:t xml:space="preserve">* Porcentaje de participación en la Unión Temporal o Consorcio (cuando aplique) </w:t>
      </w:r>
    </w:p>
    <w:p w:rsidRPr="00C945D6" w:rsidR="00156036" w:rsidP="00C945D6" w:rsidRDefault="00D714CC" w14:paraId="4D1EAC18" w14:textId="7013A064">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j</w:t>
      </w:r>
      <w:r w:rsidRPr="00C945D6" w:rsidR="00156036">
        <w:rPr>
          <w:rFonts w:ascii="Arial" w:hAnsi="Arial" w:cs="Arial"/>
          <w:b/>
          <w:bCs/>
          <w:sz w:val="22"/>
          <w:szCs w:val="22"/>
          <w:lang w:val="es-CO"/>
        </w:rPr>
        <w:t>)</w:t>
      </w:r>
      <w:r w:rsidRPr="00C945D6" w:rsidR="00156036">
        <w:rPr>
          <w:rFonts w:ascii="Arial" w:hAnsi="Arial" w:cs="Arial"/>
          <w:bCs/>
          <w:sz w:val="22"/>
          <w:szCs w:val="22"/>
          <w:lang w:val="es-CO"/>
        </w:rPr>
        <w:t xml:space="preserve"> En el caso de convenios de asociación, la Entidad tendrá en cuenta únicamente el valor correspondiente al aportado por el contratista.</w:t>
      </w:r>
    </w:p>
    <w:p w:rsidRPr="00C945D6" w:rsidR="00156036" w:rsidP="00C945D6" w:rsidRDefault="00D714CC" w14:paraId="2CBCED10" w14:textId="54655118">
      <w:pPr>
        <w:jc w:val="both"/>
        <w:rPr>
          <w:rFonts w:ascii="Arial" w:hAnsi="Arial" w:cs="Arial"/>
          <w:bCs/>
          <w:sz w:val="22"/>
          <w:szCs w:val="22"/>
          <w:lang w:val="es-CO"/>
        </w:rPr>
      </w:pPr>
      <w:r w:rsidRPr="00C945D6">
        <w:rPr>
          <w:rFonts w:ascii="Arial" w:hAnsi="Arial" w:cs="Arial"/>
          <w:b/>
          <w:bCs/>
          <w:sz w:val="22"/>
          <w:szCs w:val="22"/>
          <w:lang w:val="es-CO"/>
        </w:rPr>
        <w:t>k</w:t>
      </w:r>
      <w:r w:rsidRPr="00C945D6" w:rsidR="00156036">
        <w:rPr>
          <w:rFonts w:ascii="Arial" w:hAnsi="Arial" w:cs="Arial"/>
          <w:b/>
          <w:bCs/>
          <w:sz w:val="22"/>
          <w:szCs w:val="22"/>
          <w:lang w:val="es-CO"/>
        </w:rPr>
        <w:t>)</w:t>
      </w:r>
      <w:r w:rsidRPr="00C945D6" w:rsidR="00156036">
        <w:rPr>
          <w:rFonts w:ascii="Arial" w:hAnsi="Arial" w:cs="Arial"/>
          <w:bCs/>
          <w:sz w:val="22"/>
          <w:szCs w:val="22"/>
          <w:lang w:val="es-CO"/>
        </w:rPr>
        <w:t xml:space="preserve"> La Entidad, tendrá en cuenta </w:t>
      </w:r>
      <w:r w:rsidRPr="00C945D6" w:rsidR="008539A0">
        <w:rPr>
          <w:rFonts w:ascii="Arial" w:hAnsi="Arial" w:cs="Arial"/>
          <w:bCs/>
          <w:sz w:val="22"/>
          <w:szCs w:val="22"/>
          <w:lang w:val="es-CO"/>
        </w:rPr>
        <w:t>ÚNICAMENTE</w:t>
      </w:r>
      <w:r w:rsidRPr="00C945D6" w:rsidR="00156036">
        <w:rPr>
          <w:rFonts w:ascii="Arial" w:hAnsi="Arial" w:cs="Arial"/>
          <w:bCs/>
          <w:sz w:val="22"/>
          <w:szCs w:val="22"/>
          <w:lang w:val="es-CO"/>
        </w:rPr>
        <w:t xml:space="preserve"> las certificaciones de experiencia de contratos ejecutados.</w:t>
      </w:r>
    </w:p>
    <w:p w:rsidRPr="00C945D6" w:rsidR="00156036" w:rsidP="00C945D6" w:rsidRDefault="00156036" w14:paraId="66DF3835" w14:textId="77777777">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Nota 1:</w:t>
      </w:r>
      <w:r w:rsidRPr="00C945D6">
        <w:rPr>
          <w:rFonts w:ascii="Arial" w:hAnsi="Arial" w:cs="Arial"/>
          <w:bCs/>
          <w:sz w:val="22"/>
          <w:szCs w:val="22"/>
          <w:lang w:val="es-CO"/>
        </w:rPr>
        <w:t xml:space="preserve"> </w:t>
      </w:r>
      <w:r w:rsidRPr="00C945D6">
        <w:rPr>
          <w:rFonts w:ascii="Arial" w:hAnsi="Arial" w:cs="Arial"/>
          <w:bCs/>
          <w:sz w:val="22"/>
          <w:szCs w:val="22"/>
          <w:u w:val="single"/>
          <w:lang w:val="es-CO"/>
        </w:rPr>
        <w:t>De no diligenciarse las fechas de la experiencia con día, mes y año, la Entidad tomará el último día de cada mes como fecha de inicio y el primer día de cada mes como fecha de terminación.</w:t>
      </w:r>
    </w:p>
    <w:p w:rsidRPr="00C945D6" w:rsidR="00156036" w:rsidP="00C945D6" w:rsidRDefault="00156036" w14:paraId="1C7C2857" w14:textId="77777777">
      <w:pPr>
        <w:spacing w:before="100" w:beforeAutospacing="1" w:after="100" w:afterAutospacing="1"/>
        <w:jc w:val="both"/>
        <w:rPr>
          <w:rFonts w:ascii="Arial" w:hAnsi="Arial" w:cs="Arial"/>
          <w:bCs/>
          <w:sz w:val="22"/>
          <w:szCs w:val="22"/>
          <w:lang w:val="es-CO"/>
        </w:rPr>
      </w:pPr>
      <w:r w:rsidRPr="00C945D6">
        <w:rPr>
          <w:rFonts w:ascii="Arial" w:hAnsi="Arial" w:cs="Arial"/>
          <w:b/>
          <w:bCs/>
          <w:sz w:val="22"/>
          <w:szCs w:val="22"/>
          <w:lang w:val="es-CO"/>
        </w:rPr>
        <w:t>Nota 2:</w:t>
      </w:r>
      <w:r w:rsidRPr="00C945D6">
        <w:rPr>
          <w:rFonts w:ascii="Arial" w:hAnsi="Arial" w:cs="Arial"/>
          <w:bCs/>
          <w:sz w:val="22"/>
          <w:szCs w:val="22"/>
          <w:lang w:val="es-CO"/>
        </w:rPr>
        <w:t xml:space="preserve"> En el evento en que la certificación aportada no contenga la información requerida, la entidad solicitará copia del contrato.</w:t>
      </w:r>
    </w:p>
    <w:p w:rsidRPr="00C945D6" w:rsidR="00156036" w:rsidP="00C945D6" w:rsidRDefault="00156036" w14:paraId="62245856" w14:textId="6C2B132E">
      <w:pPr>
        <w:jc w:val="both"/>
        <w:rPr>
          <w:rFonts w:ascii="Arial" w:hAnsi="Arial" w:cs="Arial"/>
          <w:bCs/>
          <w:sz w:val="22"/>
          <w:szCs w:val="22"/>
          <w:lang w:val="es-CO"/>
        </w:rPr>
      </w:pPr>
      <w:r w:rsidRPr="00C945D6">
        <w:rPr>
          <w:rFonts w:ascii="Arial" w:hAnsi="Arial" w:cs="Arial"/>
          <w:b/>
          <w:sz w:val="22"/>
          <w:szCs w:val="22"/>
          <w:lang w:val="es-CO"/>
        </w:rPr>
        <w:t xml:space="preserve">Nota 3: </w:t>
      </w:r>
      <w:r w:rsidRPr="00C945D6">
        <w:rPr>
          <w:rFonts w:ascii="Arial" w:hAnsi="Arial" w:cs="Arial"/>
          <w:bCs/>
          <w:sz w:val="22"/>
          <w:szCs w:val="22"/>
          <w:lang w:val="es-CO"/>
        </w:rPr>
        <w:t xml:space="preserve">No se aceptarán auto certificaciones de experiencia. </w:t>
      </w:r>
    </w:p>
    <w:p w:rsidRPr="00C945D6" w:rsidR="00A75F1A" w:rsidP="00C945D6" w:rsidRDefault="00A75F1A" w14:paraId="4B8BC7CB" w14:textId="18AFEF60">
      <w:pPr>
        <w:jc w:val="both"/>
        <w:rPr>
          <w:rFonts w:ascii="Arial" w:hAnsi="Arial" w:cs="Arial"/>
          <w:bCs/>
          <w:sz w:val="22"/>
          <w:szCs w:val="22"/>
          <w:lang w:val="es-CO"/>
        </w:rPr>
      </w:pPr>
    </w:p>
    <w:p w:rsidRPr="00C945D6" w:rsidR="00A36ADE" w:rsidP="00C945D6" w:rsidRDefault="00A36ADE" w14:paraId="5B164028" w14:textId="3D3A0965">
      <w:pPr>
        <w:jc w:val="both"/>
        <w:rPr>
          <w:rFonts w:ascii="Arial" w:hAnsi="Arial" w:cs="Arial"/>
          <w:b/>
          <w:sz w:val="22"/>
          <w:szCs w:val="22"/>
          <w:lang w:val="es-CO" w:eastAsia="es-CO"/>
        </w:rPr>
      </w:pPr>
    </w:p>
    <w:p w:rsidRPr="00C945D6" w:rsidR="6BDC132B" w:rsidP="00C945D6" w:rsidRDefault="496D015A" w14:paraId="33B9AE3B" w14:textId="22966E1D">
      <w:pPr>
        <w:pStyle w:val="Prrafodelista"/>
        <w:widowControl w:val="0"/>
        <w:numPr>
          <w:ilvl w:val="0"/>
          <w:numId w:val="17"/>
        </w:numPr>
        <w:jc w:val="both"/>
        <w:outlineLvl w:val="0"/>
        <w:rPr>
          <w:rFonts w:ascii="Arial" w:hAnsi="Arial" w:eastAsia="Segoe UI" w:cs="Arial"/>
          <w:sz w:val="22"/>
          <w:szCs w:val="22"/>
          <w:lang w:val="es-CO"/>
        </w:rPr>
      </w:pPr>
      <w:r w:rsidRPr="00C945D6">
        <w:rPr>
          <w:rFonts w:ascii="Arial" w:hAnsi="Arial" w:cs="Arial"/>
          <w:b/>
          <w:bCs/>
          <w:sz w:val="22"/>
          <w:szCs w:val="22"/>
          <w:lang w:val="es-CO" w:eastAsia="es-CO"/>
        </w:rPr>
        <w:t xml:space="preserve">REQUISITOS HABILITANTES DIFERENCIALES PARA MIPYME EN EL SISTEMA DE COMPRAS PUBLICAS </w:t>
      </w:r>
    </w:p>
    <w:p w:rsidRPr="00C945D6" w:rsidR="00A83359" w:rsidP="00C945D6" w:rsidRDefault="00A83359" w14:paraId="7111FBCF" w14:textId="77777777">
      <w:pPr>
        <w:widowControl w:val="0"/>
        <w:autoSpaceDE w:val="0"/>
        <w:autoSpaceDN w:val="0"/>
        <w:adjustRightInd w:val="0"/>
        <w:jc w:val="both"/>
        <w:outlineLvl w:val="0"/>
        <w:rPr>
          <w:rFonts w:ascii="Arial" w:hAnsi="Arial" w:cs="Arial"/>
          <w:b/>
          <w:bCs/>
          <w:sz w:val="22"/>
          <w:szCs w:val="22"/>
          <w:lang w:val="es-CO" w:eastAsia="es-CO"/>
        </w:rPr>
      </w:pPr>
    </w:p>
    <w:p w:rsidRPr="00C945D6" w:rsidR="0061452A" w:rsidP="00C945D6" w:rsidRDefault="0061452A" w14:paraId="71E66156" w14:textId="6F909FE6">
      <w:pPr>
        <w:widowControl w:val="0"/>
        <w:autoSpaceDE w:val="0"/>
        <w:autoSpaceDN w:val="0"/>
        <w:adjustRightInd w:val="0"/>
        <w:jc w:val="both"/>
        <w:outlineLvl w:val="0"/>
        <w:rPr>
          <w:rFonts w:ascii="Arial" w:hAnsi="Arial" w:cs="Arial"/>
          <w:bCs/>
          <w:sz w:val="22"/>
          <w:szCs w:val="22"/>
          <w:lang w:val="es-CO"/>
        </w:rPr>
      </w:pPr>
      <w:r w:rsidRPr="00C945D6">
        <w:rPr>
          <w:rFonts w:ascii="Arial" w:hAnsi="Arial" w:cs="Arial"/>
          <w:bCs/>
          <w:sz w:val="22"/>
          <w:szCs w:val="22"/>
          <w:lang w:val="es-CO"/>
        </w:rPr>
        <w:t xml:space="preserve">De acuerdo con artículo 3 del Decreto 1860 de 2021 y como resultado del ESTUDIO DEL SECTOR se establecen como requisitos habilitantes diferenciales para el presente proceso los siguientes: </w:t>
      </w:r>
    </w:p>
    <w:p w:rsidRPr="00C945D6" w:rsidR="00405386" w:rsidP="00C945D6" w:rsidRDefault="00405386" w14:paraId="2DD09235" w14:textId="3585C0DD">
      <w:pPr>
        <w:jc w:val="both"/>
        <w:rPr>
          <w:rFonts w:ascii="Arial" w:hAnsi="Arial" w:cs="Arial"/>
          <w:sz w:val="22"/>
          <w:szCs w:val="22"/>
          <w:highlight w:val="yellow"/>
        </w:rPr>
      </w:pPr>
    </w:p>
    <w:tbl>
      <w:tblPr>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77"/>
        <w:gridCol w:w="5619"/>
      </w:tblGrid>
      <w:tr w:rsidRPr="00C945D6" w:rsidR="003D204F" w:rsidTr="68086E36" w14:paraId="39C933E0" w14:textId="77777777">
        <w:trPr>
          <w:trHeight w:val="414"/>
          <w:jc w:val="center"/>
        </w:trPr>
        <w:tc>
          <w:tcPr>
            <w:tcW w:w="3477" w:type="dxa"/>
            <w:shd w:val="clear" w:color="auto" w:fill="auto"/>
            <w:vAlign w:val="center"/>
          </w:tcPr>
          <w:p w:rsidRPr="00C945D6" w:rsidR="00656447" w:rsidP="00C945D6" w:rsidRDefault="09106C66" w14:paraId="40165F4B" w14:textId="77777777">
            <w:pPr>
              <w:jc w:val="both"/>
              <w:rPr>
                <w:rFonts w:ascii="Arial" w:hAnsi="Arial" w:cs="Arial"/>
                <w:b/>
                <w:bCs/>
                <w:sz w:val="22"/>
                <w:szCs w:val="22"/>
                <w:lang w:val="es-CO"/>
              </w:rPr>
            </w:pPr>
            <w:r w:rsidRPr="00C945D6">
              <w:rPr>
                <w:rFonts w:ascii="Arial" w:hAnsi="Arial" w:cs="Arial"/>
                <w:b/>
                <w:bCs/>
                <w:sz w:val="22"/>
                <w:szCs w:val="22"/>
                <w:lang w:val="es-CO"/>
              </w:rPr>
              <w:t>N° MÁXIMO DE CERTIFICACIONES:</w:t>
            </w:r>
          </w:p>
        </w:tc>
        <w:tc>
          <w:tcPr>
            <w:tcW w:w="5619" w:type="dxa"/>
            <w:shd w:val="clear" w:color="auto" w:fill="auto"/>
          </w:tcPr>
          <w:p w:rsidRPr="00C945D6" w:rsidR="00656447" w:rsidP="00C945D6" w:rsidRDefault="0CC30CDF" w14:paraId="3552851B" w14:textId="01D5FC35">
            <w:pPr>
              <w:jc w:val="both"/>
              <w:rPr>
                <w:rFonts w:ascii="Arial" w:hAnsi="Arial" w:cs="Arial"/>
                <w:sz w:val="22"/>
                <w:szCs w:val="22"/>
                <w:lang w:val="es-CO"/>
              </w:rPr>
            </w:pPr>
            <w:r w:rsidRPr="00C945D6">
              <w:rPr>
                <w:rFonts w:ascii="Arial" w:hAnsi="Arial" w:cs="Arial"/>
                <w:sz w:val="22"/>
                <w:szCs w:val="22"/>
              </w:rPr>
              <w:t xml:space="preserve">Hasta </w:t>
            </w:r>
            <w:r w:rsidRPr="00C945D6" w:rsidR="361C5F8A">
              <w:rPr>
                <w:rFonts w:ascii="Arial" w:hAnsi="Arial" w:cs="Arial"/>
                <w:sz w:val="22"/>
                <w:szCs w:val="22"/>
              </w:rPr>
              <w:t>cinco</w:t>
            </w:r>
            <w:r w:rsidRPr="00C945D6">
              <w:rPr>
                <w:rFonts w:ascii="Arial" w:hAnsi="Arial" w:cs="Arial"/>
                <w:sz w:val="22"/>
                <w:szCs w:val="22"/>
              </w:rPr>
              <w:t xml:space="preserve"> (</w:t>
            </w:r>
            <w:r w:rsidRPr="00C945D6" w:rsidR="31B14BE8">
              <w:rPr>
                <w:rFonts w:ascii="Arial" w:hAnsi="Arial" w:cs="Arial"/>
                <w:sz w:val="22"/>
                <w:szCs w:val="22"/>
              </w:rPr>
              <w:t>5</w:t>
            </w:r>
            <w:r w:rsidRPr="00C945D6">
              <w:rPr>
                <w:rFonts w:ascii="Arial" w:hAnsi="Arial" w:cs="Arial"/>
                <w:sz w:val="22"/>
                <w:szCs w:val="22"/>
              </w:rPr>
              <w:t>) certificaciones, o actas de liquidación o actas de terminación siempre y cuando no cuente con dichas certificaciones.</w:t>
            </w:r>
          </w:p>
        </w:tc>
      </w:tr>
      <w:tr w:rsidRPr="00C945D6" w:rsidR="003D204F" w:rsidTr="68086E36" w14:paraId="02976558" w14:textId="77777777">
        <w:trPr>
          <w:trHeight w:val="633"/>
          <w:jc w:val="center"/>
        </w:trPr>
        <w:tc>
          <w:tcPr>
            <w:tcW w:w="3477" w:type="dxa"/>
            <w:shd w:val="clear" w:color="auto" w:fill="auto"/>
            <w:vAlign w:val="center"/>
          </w:tcPr>
          <w:p w:rsidRPr="00C945D6" w:rsidR="00656447" w:rsidP="00C945D6" w:rsidRDefault="5AF14A8E" w14:paraId="76D7F4C2" w14:textId="77777777">
            <w:pPr>
              <w:jc w:val="both"/>
              <w:rPr>
                <w:rFonts w:ascii="Arial" w:hAnsi="Arial" w:cs="Arial"/>
                <w:b/>
                <w:bCs/>
                <w:sz w:val="22"/>
                <w:szCs w:val="22"/>
                <w:lang w:val="es-CO"/>
              </w:rPr>
            </w:pPr>
            <w:r w:rsidRPr="00C945D6">
              <w:rPr>
                <w:rFonts w:ascii="Arial" w:hAnsi="Arial" w:cs="Arial"/>
                <w:b/>
                <w:bCs/>
                <w:sz w:val="22"/>
                <w:szCs w:val="22"/>
                <w:lang w:val="es-CO"/>
              </w:rPr>
              <w:t>OBJETO U OBLIGACIONES ESPECIFICAS:</w:t>
            </w:r>
          </w:p>
        </w:tc>
        <w:tc>
          <w:tcPr>
            <w:tcW w:w="5619" w:type="dxa"/>
            <w:shd w:val="clear" w:color="auto" w:fill="auto"/>
          </w:tcPr>
          <w:p w:rsidRPr="00C945D6" w:rsidR="00656447" w:rsidP="00C945D6" w:rsidRDefault="5803CBF7" w14:paraId="55D5B541" w14:textId="2D789510">
            <w:pPr>
              <w:pStyle w:val="Encabezado"/>
              <w:jc w:val="both"/>
              <w:outlineLvl w:val="1"/>
              <w:rPr>
                <w:rFonts w:ascii="Arial" w:hAnsi="Arial" w:cs="Arial"/>
                <w:sz w:val="22"/>
                <w:szCs w:val="22"/>
                <w:lang w:val="es-CO" w:eastAsia="es-CO"/>
              </w:rPr>
            </w:pPr>
            <w:r w:rsidRPr="68086E36">
              <w:rPr>
                <w:rFonts w:ascii="Arial" w:hAnsi="Arial" w:cs="Arial"/>
                <w:sz w:val="22"/>
                <w:szCs w:val="22"/>
                <w:lang w:val="es-CO" w:eastAsia="es-CO"/>
              </w:rPr>
              <w:t>Suministro de enzimas (master mix) , sondas y primers requeridos para el procesamiento de las pruebas moleculares de los eventos de interés en salud pública</w:t>
            </w:r>
          </w:p>
        </w:tc>
      </w:tr>
      <w:tr w:rsidRPr="00C945D6" w:rsidR="00656447" w:rsidTr="68086E36" w14:paraId="2F1E8FBD" w14:textId="77777777">
        <w:trPr>
          <w:trHeight w:val="1635"/>
          <w:jc w:val="center"/>
        </w:trPr>
        <w:tc>
          <w:tcPr>
            <w:tcW w:w="3477" w:type="dxa"/>
            <w:shd w:val="clear" w:color="auto" w:fill="auto"/>
            <w:vAlign w:val="center"/>
          </w:tcPr>
          <w:p w:rsidRPr="00C945D6" w:rsidR="00656447" w:rsidP="00C945D6" w:rsidRDefault="09106C66" w14:paraId="05179593" w14:textId="77777777">
            <w:pPr>
              <w:jc w:val="both"/>
              <w:rPr>
                <w:rFonts w:ascii="Arial" w:hAnsi="Arial" w:cs="Arial"/>
                <w:b/>
                <w:bCs/>
                <w:sz w:val="22"/>
                <w:szCs w:val="22"/>
                <w:lang w:val="es-CO"/>
              </w:rPr>
            </w:pPr>
            <w:r w:rsidRPr="00C945D6">
              <w:rPr>
                <w:rFonts w:ascii="Arial" w:hAnsi="Arial" w:cs="Arial"/>
                <w:b/>
                <w:bCs/>
                <w:sz w:val="22"/>
                <w:szCs w:val="22"/>
                <w:lang w:val="es-CO"/>
              </w:rPr>
              <w:t>VALOR:</w:t>
            </w:r>
          </w:p>
        </w:tc>
        <w:tc>
          <w:tcPr>
            <w:tcW w:w="5619" w:type="dxa"/>
            <w:shd w:val="clear" w:color="auto" w:fill="auto"/>
          </w:tcPr>
          <w:p w:rsidRPr="00C945D6" w:rsidR="00656447" w:rsidP="2817F8AC" w:rsidRDefault="7F4B0DA3" w14:paraId="74D1C925" w14:textId="42DF6F72">
            <w:pPr>
              <w:tabs>
                <w:tab w:val="left" w:pos="1155"/>
              </w:tabs>
              <w:jc w:val="both"/>
              <w:rPr>
                <w:rFonts w:ascii="Arial" w:hAnsi="Arial" w:cs="Arial"/>
                <w:sz w:val="22"/>
                <w:szCs w:val="22"/>
                <w:lang w:val="es-CO"/>
              </w:rPr>
            </w:pPr>
            <w:r w:rsidRPr="2817F8AC">
              <w:rPr>
                <w:rFonts w:ascii="Arial" w:hAnsi="Arial" w:cs="Arial"/>
                <w:sz w:val="22"/>
                <w:szCs w:val="22"/>
                <w:lang w:val="es-CO" w:eastAsia="es-CO"/>
              </w:rPr>
              <w:t xml:space="preserve">La sumatoria del valor de las certificaciones aportadas, deberá ser igual o mayor al valor total del presupuesto oficial estimado expresado en salarios mínimos mensuales legales vigentes, es decir </w:t>
            </w:r>
            <w:r w:rsidRPr="2817F8AC" w:rsidR="4D6CFAA3">
              <w:rPr>
                <w:rFonts w:ascii="Arial" w:hAnsi="Arial" w:cs="Arial"/>
                <w:b/>
                <w:bCs/>
                <w:sz w:val="22"/>
                <w:szCs w:val="22"/>
                <w:lang w:val="es-CO" w:eastAsia="es-CO"/>
              </w:rPr>
              <w:t>735,85</w:t>
            </w:r>
            <w:r w:rsidRPr="2817F8AC" w:rsidR="4D6CFAA3">
              <w:rPr>
                <w:rFonts w:ascii="Arial" w:hAnsi="Arial" w:cs="Arial"/>
                <w:sz w:val="22"/>
                <w:szCs w:val="22"/>
                <w:lang w:val="es-CO" w:eastAsia="es-CO"/>
              </w:rPr>
              <w:t xml:space="preserve"> </w:t>
            </w:r>
            <w:r w:rsidRPr="2817F8AC" w:rsidR="4D6CFAA3">
              <w:rPr>
                <w:rFonts w:ascii="Arial" w:hAnsi="Arial" w:eastAsia="Arial" w:cs="Arial"/>
                <w:b/>
                <w:bCs/>
                <w:sz w:val="22"/>
                <w:szCs w:val="22"/>
              </w:rPr>
              <w:t>SMMLV establecidos en la siguiente tabla por Lote</w:t>
            </w:r>
            <w:r w:rsidRPr="2817F8AC" w:rsidR="4D6CFAA3">
              <w:rPr>
                <w:rFonts w:ascii="Arial" w:hAnsi="Arial" w:eastAsia="Arial" w:cs="Arial"/>
                <w:sz w:val="22"/>
                <w:szCs w:val="22"/>
              </w:rPr>
              <w:t xml:space="preserve"> y estar inscrita en el RUP</w:t>
            </w:r>
            <w:r w:rsidRPr="2817F8AC">
              <w:rPr>
                <w:rFonts w:ascii="Arial" w:hAnsi="Arial" w:cs="Arial"/>
                <w:sz w:val="22"/>
                <w:szCs w:val="22"/>
                <w:lang w:val="es-CO" w:eastAsia="es-CO"/>
              </w:rPr>
              <w:t>.</w:t>
            </w:r>
          </w:p>
        </w:tc>
      </w:tr>
    </w:tbl>
    <w:p w:rsidRPr="00C945D6" w:rsidR="634C41D9" w:rsidP="2817F8AC" w:rsidRDefault="634C41D9" w14:paraId="78C139F2" w14:textId="7C22D6EC">
      <w:pPr>
        <w:pStyle w:val="Prrafodelista"/>
        <w:spacing w:beforeAutospacing="1" w:afterAutospacing="1"/>
        <w:jc w:val="both"/>
        <w:rPr>
          <w:rFonts w:ascii="Arial" w:hAnsi="Arial" w:cs="Arial"/>
          <w:b/>
          <w:bCs/>
          <w:sz w:val="22"/>
          <w:szCs w:val="22"/>
          <w:highlight w:val="yellow"/>
          <w:lang w:val="es-CO"/>
        </w:rPr>
      </w:pPr>
    </w:p>
    <w:tbl>
      <w:tblPr>
        <w:tblW w:w="0" w:type="auto"/>
        <w:jc w:val="center"/>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800"/>
        <w:gridCol w:w="3570"/>
        <w:gridCol w:w="1920"/>
      </w:tblGrid>
      <w:tr w:rsidR="2817F8AC" w:rsidTr="2817F8AC" w14:paraId="4FC3D2A2" w14:textId="77777777">
        <w:trPr>
          <w:trHeight w:val="585"/>
          <w:jc w:val="center"/>
        </w:trPr>
        <w:tc>
          <w:tcPr>
            <w:tcW w:w="1800" w:type="dxa"/>
            <w:tcBorders>
              <w:top w:val="single" w:color="000000" w:themeColor="text1" w:sz="6" w:space="0"/>
              <w:left w:val="single" w:color="000000" w:themeColor="text1" w:sz="6" w:space="0"/>
              <w:bottom w:val="nil"/>
              <w:right w:val="nil"/>
            </w:tcBorders>
            <w:tcMar>
              <w:left w:w="60" w:type="dxa"/>
              <w:right w:w="60" w:type="dxa"/>
            </w:tcMar>
            <w:vAlign w:val="center"/>
          </w:tcPr>
          <w:p w:rsidR="2817F8AC" w:rsidP="2817F8AC" w:rsidRDefault="2817F8AC" w14:paraId="7F5DF4AF" w14:textId="77415C00">
            <w:pPr>
              <w:jc w:val="center"/>
              <w:rPr>
                <w:rFonts w:ascii="Arial" w:hAnsi="Arial" w:eastAsia="Arial" w:cs="Arial"/>
                <w:sz w:val="22"/>
                <w:szCs w:val="22"/>
              </w:rPr>
            </w:pPr>
            <w:r w:rsidRPr="2817F8AC">
              <w:rPr>
                <w:rFonts w:ascii="Arial" w:hAnsi="Arial" w:eastAsia="Arial" w:cs="Arial"/>
                <w:b/>
                <w:bCs/>
                <w:sz w:val="22"/>
                <w:szCs w:val="22"/>
                <w:lang w:val="es-CO"/>
              </w:rPr>
              <w:t>No. LOTE</w:t>
            </w:r>
          </w:p>
        </w:tc>
        <w:tc>
          <w:tcPr>
            <w:tcW w:w="3570"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2817F8AC" w:rsidP="2817F8AC" w:rsidRDefault="2817F8AC" w14:paraId="706B947F" w14:textId="39C5B2D4">
            <w:pPr>
              <w:jc w:val="center"/>
              <w:rPr>
                <w:rFonts w:ascii="Arial" w:hAnsi="Arial" w:eastAsia="Arial" w:cs="Arial"/>
                <w:b/>
                <w:bCs/>
                <w:sz w:val="22"/>
                <w:szCs w:val="22"/>
                <w:lang w:val="es-CO"/>
              </w:rPr>
            </w:pPr>
            <w:r w:rsidRPr="2817F8AC">
              <w:rPr>
                <w:rFonts w:ascii="Arial" w:hAnsi="Arial" w:eastAsia="Arial" w:cs="Arial"/>
                <w:b/>
                <w:bCs/>
                <w:sz w:val="22"/>
                <w:szCs w:val="22"/>
                <w:lang w:val="es-CO"/>
              </w:rPr>
              <w:t>Presupuesto Oficial estimado Exento de IVA incluido por Lote</w:t>
            </w:r>
          </w:p>
        </w:tc>
        <w:tc>
          <w:tcPr>
            <w:tcW w:w="1920"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2817F8AC" w:rsidP="2817F8AC" w:rsidRDefault="2817F8AC" w14:paraId="4CAEA2D8" w14:textId="7EB71217">
            <w:pPr>
              <w:jc w:val="center"/>
              <w:rPr>
                <w:rFonts w:ascii="Arial" w:hAnsi="Arial" w:eastAsia="Arial" w:cs="Arial"/>
                <w:sz w:val="22"/>
                <w:szCs w:val="22"/>
              </w:rPr>
            </w:pPr>
            <w:r w:rsidRPr="2817F8AC">
              <w:rPr>
                <w:rFonts w:ascii="Arial" w:hAnsi="Arial" w:eastAsia="Arial" w:cs="Arial"/>
                <w:b/>
                <w:bCs/>
                <w:sz w:val="22"/>
                <w:szCs w:val="22"/>
                <w:lang w:val="es-CO"/>
              </w:rPr>
              <w:t xml:space="preserve">SMLV por Lote </w:t>
            </w:r>
          </w:p>
        </w:tc>
      </w:tr>
      <w:tr w:rsidR="2817F8AC" w:rsidTr="2817F8AC" w14:paraId="2D6EB566" w14:textId="77777777">
        <w:trPr>
          <w:trHeight w:val="300"/>
          <w:jc w:val="center"/>
        </w:trPr>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31343485" w14:textId="6FB67CCC">
            <w:pPr>
              <w:jc w:val="center"/>
              <w:rPr>
                <w:rFonts w:ascii="Arial" w:hAnsi="Arial" w:eastAsia="Arial" w:cs="Arial"/>
                <w:sz w:val="22"/>
                <w:szCs w:val="22"/>
              </w:rPr>
            </w:pPr>
            <w:r w:rsidRPr="2817F8AC">
              <w:rPr>
                <w:rFonts w:ascii="Arial" w:hAnsi="Arial" w:eastAsia="Arial" w:cs="Arial"/>
                <w:sz w:val="22"/>
                <w:szCs w:val="22"/>
                <w:lang w:val="es-CO"/>
              </w:rPr>
              <w:t>1</w:t>
            </w:r>
          </w:p>
        </w:tc>
        <w:tc>
          <w:tcPr>
            <w:tcW w:w="357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7CC03A05" w14:textId="015BC40C">
            <w:pPr>
              <w:jc w:val="center"/>
              <w:rPr>
                <w:rFonts w:ascii="Arial" w:hAnsi="Arial" w:eastAsia="Arial" w:cs="Arial"/>
                <w:sz w:val="22"/>
                <w:szCs w:val="22"/>
                <w:lang w:val="es-CO"/>
              </w:rPr>
            </w:pPr>
            <w:r w:rsidRPr="2817F8AC">
              <w:rPr>
                <w:rFonts w:ascii="Arial" w:hAnsi="Arial" w:eastAsia="Arial" w:cs="Arial"/>
                <w:sz w:val="22"/>
                <w:szCs w:val="22"/>
              </w:rPr>
              <w:t>$ 650.819.917,00</w:t>
            </w:r>
          </w:p>
        </w:tc>
        <w:tc>
          <w:tcPr>
            <w:tcW w:w="19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0C8970D4" w14:textId="5FDD610C">
            <w:pPr>
              <w:spacing w:line="259" w:lineRule="auto"/>
              <w:jc w:val="center"/>
              <w:rPr>
                <w:rFonts w:ascii="Arial" w:hAnsi="Arial" w:eastAsia="Arial" w:cs="Arial"/>
                <w:sz w:val="22"/>
                <w:szCs w:val="22"/>
                <w:lang w:val="es-CO"/>
              </w:rPr>
            </w:pPr>
            <w:r w:rsidRPr="2817F8AC">
              <w:rPr>
                <w:rFonts w:ascii="Arial" w:hAnsi="Arial" w:eastAsia="Arial" w:cs="Arial"/>
                <w:sz w:val="22"/>
                <w:szCs w:val="22"/>
                <w:lang w:val="es-CO"/>
              </w:rPr>
              <w:t>317,70</w:t>
            </w:r>
          </w:p>
        </w:tc>
      </w:tr>
      <w:tr w:rsidR="2817F8AC" w:rsidTr="2817F8AC" w14:paraId="7EC0AAA4" w14:textId="77777777">
        <w:trPr>
          <w:trHeight w:val="300"/>
          <w:jc w:val="center"/>
        </w:trPr>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14D45BCC" w14:textId="3FF24AF5">
            <w:pPr>
              <w:jc w:val="center"/>
              <w:rPr>
                <w:rFonts w:ascii="Arial" w:hAnsi="Arial" w:eastAsia="Arial" w:cs="Arial"/>
                <w:sz w:val="22"/>
                <w:szCs w:val="22"/>
              </w:rPr>
            </w:pPr>
            <w:r w:rsidRPr="2817F8AC">
              <w:rPr>
                <w:rFonts w:ascii="Arial" w:hAnsi="Arial" w:eastAsia="Arial" w:cs="Arial"/>
                <w:sz w:val="22"/>
                <w:szCs w:val="22"/>
                <w:lang w:val="es-CO"/>
              </w:rPr>
              <w:t>2</w:t>
            </w:r>
          </w:p>
        </w:tc>
        <w:tc>
          <w:tcPr>
            <w:tcW w:w="35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4B283B43" w14:textId="1068294C">
            <w:pPr>
              <w:jc w:val="center"/>
              <w:rPr>
                <w:rFonts w:ascii="Arial" w:hAnsi="Arial" w:eastAsia="Arial" w:cs="Arial"/>
                <w:sz w:val="22"/>
                <w:szCs w:val="22"/>
                <w:lang w:val="es-CO"/>
              </w:rPr>
            </w:pPr>
            <w:r w:rsidRPr="2817F8AC">
              <w:rPr>
                <w:rFonts w:ascii="Arial" w:hAnsi="Arial" w:eastAsia="Arial" w:cs="Arial"/>
                <w:sz w:val="22"/>
                <w:szCs w:val="22"/>
              </w:rPr>
              <w:t>$ 591.280.804,00</w:t>
            </w:r>
          </w:p>
        </w:tc>
        <w:tc>
          <w:tcPr>
            <w:tcW w:w="19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4B80C149" w14:textId="0BF08F28">
            <w:pPr>
              <w:spacing w:line="259" w:lineRule="auto"/>
              <w:jc w:val="center"/>
              <w:rPr>
                <w:rFonts w:ascii="Arial" w:hAnsi="Arial" w:eastAsia="Arial" w:cs="Arial"/>
                <w:sz w:val="22"/>
                <w:szCs w:val="22"/>
                <w:lang w:val="es-CO"/>
              </w:rPr>
            </w:pPr>
            <w:r w:rsidRPr="2817F8AC">
              <w:rPr>
                <w:rFonts w:ascii="Arial" w:hAnsi="Arial" w:eastAsia="Arial" w:cs="Arial"/>
                <w:sz w:val="22"/>
                <w:szCs w:val="22"/>
                <w:lang w:val="es-CO"/>
              </w:rPr>
              <w:t>337,70</w:t>
            </w:r>
          </w:p>
        </w:tc>
      </w:tr>
      <w:tr w:rsidR="2817F8AC" w:rsidTr="2817F8AC" w14:paraId="1AAB0EDA" w14:textId="77777777">
        <w:trPr>
          <w:trHeight w:val="300"/>
          <w:jc w:val="center"/>
        </w:trPr>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5F43F813" w14:textId="7CA9B27F">
            <w:pPr>
              <w:jc w:val="center"/>
              <w:rPr>
                <w:rFonts w:ascii="Arial" w:hAnsi="Arial" w:eastAsia="Arial" w:cs="Arial"/>
                <w:sz w:val="22"/>
                <w:szCs w:val="22"/>
                <w:lang w:val="es-CO"/>
              </w:rPr>
            </w:pPr>
            <w:r w:rsidRPr="2817F8AC">
              <w:rPr>
                <w:rFonts w:ascii="Arial" w:hAnsi="Arial" w:eastAsia="Arial" w:cs="Arial"/>
                <w:sz w:val="22"/>
                <w:szCs w:val="22"/>
                <w:lang w:val="es-CO"/>
              </w:rPr>
              <w:t>3</w:t>
            </w:r>
          </w:p>
        </w:tc>
        <w:tc>
          <w:tcPr>
            <w:tcW w:w="35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6C1E5A94" w14:textId="4475451F">
            <w:pPr>
              <w:jc w:val="center"/>
              <w:rPr>
                <w:rFonts w:ascii="Arial" w:hAnsi="Arial" w:eastAsia="Arial" w:cs="Arial"/>
                <w:sz w:val="22"/>
                <w:szCs w:val="22"/>
              </w:rPr>
            </w:pPr>
            <w:r w:rsidRPr="2817F8AC">
              <w:rPr>
                <w:rFonts w:ascii="Arial" w:hAnsi="Arial" w:eastAsia="Arial" w:cs="Arial"/>
                <w:sz w:val="22"/>
                <w:szCs w:val="22"/>
              </w:rPr>
              <w:t>$46.305.280,00</w:t>
            </w:r>
          </w:p>
        </w:tc>
        <w:tc>
          <w:tcPr>
            <w:tcW w:w="19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275D1544" w14:textId="640D2864">
            <w:pPr>
              <w:jc w:val="center"/>
              <w:rPr>
                <w:rFonts w:ascii="Arial" w:hAnsi="Arial" w:eastAsia="Arial" w:cs="Arial"/>
                <w:sz w:val="22"/>
                <w:szCs w:val="22"/>
                <w:lang w:val="es-CO"/>
              </w:rPr>
            </w:pPr>
            <w:r w:rsidRPr="2817F8AC">
              <w:rPr>
                <w:rFonts w:ascii="Arial" w:hAnsi="Arial" w:eastAsia="Arial" w:cs="Arial"/>
                <w:sz w:val="22"/>
                <w:szCs w:val="22"/>
                <w:lang w:val="es-CO"/>
              </w:rPr>
              <w:t>26,45</w:t>
            </w:r>
          </w:p>
        </w:tc>
      </w:tr>
    </w:tbl>
    <w:tbl>
      <w:tblPr>
        <w:tblStyle w:val="Tablaconcuadrcula"/>
        <w:tblW w:w="0" w:type="auto"/>
        <w:jc w:val="center"/>
        <w:tblLook w:val="06A0" w:firstRow="1" w:lastRow="0" w:firstColumn="1" w:lastColumn="0" w:noHBand="1" w:noVBand="1"/>
      </w:tblPr>
      <w:tblGrid>
        <w:gridCol w:w="2910"/>
        <w:gridCol w:w="5310"/>
      </w:tblGrid>
      <w:tr w:rsidR="2817F8AC" w:rsidTr="2817F8AC" w14:paraId="2371E72C" w14:textId="77777777">
        <w:trPr>
          <w:trHeight w:val="300"/>
          <w:jc w:val="center"/>
        </w:trPr>
        <w:tc>
          <w:tcPr>
            <w:tcW w:w="2910" w:type="dxa"/>
            <w:vAlign w:val="center"/>
          </w:tcPr>
          <w:p w:rsidR="2817F8AC" w:rsidP="2817F8AC" w:rsidRDefault="2817F8AC" w14:paraId="11C6330A" w14:textId="38B91A00">
            <w:pPr>
              <w:ind w:left="720" w:right="900"/>
              <w:jc w:val="center"/>
              <w:rPr>
                <w:rFonts w:ascii="Arial" w:hAnsi="Arial" w:cs="Arial"/>
                <w:b/>
                <w:bCs/>
                <w:sz w:val="22"/>
                <w:szCs w:val="22"/>
                <w:lang w:val="es-CO"/>
              </w:rPr>
            </w:pPr>
            <w:r w:rsidRPr="2817F8AC">
              <w:rPr>
                <w:rFonts w:ascii="Arial" w:hAnsi="Arial" w:cs="Arial"/>
                <w:b/>
                <w:bCs/>
                <w:sz w:val="22"/>
                <w:szCs w:val="22"/>
                <w:lang w:val="es-CO"/>
              </w:rPr>
              <w:t>LOTE 01</w:t>
            </w:r>
          </w:p>
        </w:tc>
        <w:tc>
          <w:tcPr>
            <w:tcW w:w="5310" w:type="dxa"/>
          </w:tcPr>
          <w:p w:rsidR="2817F8AC" w:rsidP="2817F8AC" w:rsidRDefault="2817F8AC" w14:paraId="3637EB24" w14:textId="499543EF">
            <w:pPr>
              <w:jc w:val="both"/>
              <w:rPr>
                <w:rFonts w:ascii="Arial" w:hAnsi="Arial" w:eastAsia="Calibri" w:cs="Arial"/>
                <w:color w:val="000000" w:themeColor="text1"/>
                <w:sz w:val="22"/>
                <w:szCs w:val="22"/>
                <w:lang w:val="es"/>
              </w:rPr>
            </w:pPr>
            <w:r w:rsidRPr="2817F8AC">
              <w:rPr>
                <w:rFonts w:ascii="Arial" w:hAnsi="Arial" w:eastAsia="Calibri" w:cs="Arial"/>
                <w:color w:val="000000" w:themeColor="text1"/>
                <w:sz w:val="22"/>
                <w:szCs w:val="22"/>
              </w:rPr>
              <w:t xml:space="preserve">12161500, </w:t>
            </w:r>
            <w:r w:rsidRPr="2817F8AC">
              <w:rPr>
                <w:rFonts w:ascii="Arial" w:hAnsi="Arial" w:eastAsia="Calibri" w:cs="Arial"/>
                <w:color w:val="000000" w:themeColor="text1"/>
                <w:sz w:val="22"/>
                <w:szCs w:val="22"/>
                <w:lang w:val="es"/>
              </w:rPr>
              <w:t>12161503, 41104800, 41105500, 41105502, 41105600, 41105601, 41116100, 41116105, 85101701.</w:t>
            </w:r>
          </w:p>
        </w:tc>
      </w:tr>
      <w:tr w:rsidR="2817F8AC" w:rsidTr="2817F8AC" w14:paraId="43D14579" w14:textId="77777777">
        <w:trPr>
          <w:trHeight w:val="300"/>
          <w:jc w:val="center"/>
        </w:trPr>
        <w:tc>
          <w:tcPr>
            <w:tcW w:w="2910" w:type="dxa"/>
            <w:vAlign w:val="center"/>
          </w:tcPr>
          <w:p w:rsidR="2817F8AC" w:rsidP="2817F8AC" w:rsidRDefault="2817F8AC" w14:paraId="5E497A75" w14:textId="1662B376">
            <w:pPr>
              <w:ind w:left="720" w:right="900"/>
              <w:jc w:val="center"/>
              <w:rPr>
                <w:rFonts w:ascii="Arial" w:hAnsi="Arial" w:cs="Arial"/>
                <w:b/>
                <w:bCs/>
                <w:sz w:val="22"/>
                <w:szCs w:val="22"/>
                <w:lang w:val="es-CO"/>
              </w:rPr>
            </w:pPr>
            <w:r w:rsidRPr="2817F8AC">
              <w:rPr>
                <w:rFonts w:ascii="Arial" w:hAnsi="Arial" w:cs="Arial"/>
                <w:b/>
                <w:bCs/>
                <w:sz w:val="22"/>
                <w:szCs w:val="22"/>
                <w:lang w:val="es-CO"/>
              </w:rPr>
              <w:t>LOTE 02</w:t>
            </w:r>
          </w:p>
        </w:tc>
        <w:tc>
          <w:tcPr>
            <w:tcW w:w="5310" w:type="dxa"/>
          </w:tcPr>
          <w:p w:rsidR="2817F8AC" w:rsidP="2817F8AC" w:rsidRDefault="2817F8AC" w14:paraId="18AE97E5" w14:textId="499543EF">
            <w:pPr>
              <w:jc w:val="both"/>
              <w:rPr>
                <w:rFonts w:ascii="Arial" w:hAnsi="Arial" w:eastAsia="Calibri" w:cs="Arial"/>
                <w:color w:val="000000" w:themeColor="text1"/>
                <w:sz w:val="22"/>
                <w:szCs w:val="22"/>
                <w:lang w:val="es"/>
              </w:rPr>
            </w:pPr>
            <w:r w:rsidRPr="2817F8AC">
              <w:rPr>
                <w:rFonts w:ascii="Arial" w:hAnsi="Arial" w:eastAsia="Calibri" w:cs="Arial"/>
                <w:color w:val="000000" w:themeColor="text1"/>
                <w:sz w:val="22"/>
                <w:szCs w:val="22"/>
              </w:rPr>
              <w:t xml:space="preserve">12161500, </w:t>
            </w:r>
            <w:r w:rsidRPr="2817F8AC">
              <w:rPr>
                <w:rFonts w:ascii="Arial" w:hAnsi="Arial" w:eastAsia="Calibri" w:cs="Arial"/>
                <w:color w:val="000000" w:themeColor="text1"/>
                <w:sz w:val="22"/>
                <w:szCs w:val="22"/>
                <w:lang w:val="es"/>
              </w:rPr>
              <w:t>12161503, 41104800, 41105500, 41105502, 41105600, 41105601, 41116100, 41116105, 85101701.</w:t>
            </w:r>
          </w:p>
        </w:tc>
      </w:tr>
      <w:tr w:rsidR="2817F8AC" w:rsidTr="2817F8AC" w14:paraId="30C1E482" w14:textId="77777777">
        <w:trPr>
          <w:trHeight w:val="300"/>
          <w:jc w:val="center"/>
        </w:trPr>
        <w:tc>
          <w:tcPr>
            <w:tcW w:w="2910" w:type="dxa"/>
            <w:vAlign w:val="center"/>
          </w:tcPr>
          <w:p w:rsidR="2817F8AC" w:rsidP="2817F8AC" w:rsidRDefault="2817F8AC" w14:paraId="76EA1A00" w14:textId="4CA40E6F">
            <w:pPr>
              <w:ind w:left="720" w:right="900"/>
              <w:jc w:val="center"/>
              <w:rPr>
                <w:rFonts w:ascii="Arial" w:hAnsi="Arial" w:cs="Arial"/>
                <w:b/>
                <w:bCs/>
                <w:sz w:val="22"/>
                <w:szCs w:val="22"/>
                <w:lang w:val="es-CO"/>
              </w:rPr>
            </w:pPr>
            <w:r w:rsidRPr="2817F8AC">
              <w:rPr>
                <w:rFonts w:ascii="Arial" w:hAnsi="Arial" w:cs="Arial"/>
                <w:b/>
                <w:bCs/>
                <w:sz w:val="22"/>
                <w:szCs w:val="22"/>
                <w:lang w:val="es-CO"/>
              </w:rPr>
              <w:t>LOTE 03</w:t>
            </w:r>
          </w:p>
        </w:tc>
        <w:tc>
          <w:tcPr>
            <w:tcW w:w="5310" w:type="dxa"/>
          </w:tcPr>
          <w:p w:rsidR="2817F8AC" w:rsidP="2817F8AC" w:rsidRDefault="2817F8AC" w14:paraId="714EE36F" w14:textId="499543EF">
            <w:pPr>
              <w:jc w:val="both"/>
              <w:rPr>
                <w:rFonts w:ascii="Arial" w:hAnsi="Arial" w:eastAsia="Calibri" w:cs="Arial"/>
                <w:color w:val="000000" w:themeColor="text1"/>
                <w:sz w:val="22"/>
                <w:szCs w:val="22"/>
                <w:lang w:val="es"/>
              </w:rPr>
            </w:pPr>
            <w:r w:rsidRPr="2817F8AC">
              <w:rPr>
                <w:rFonts w:ascii="Arial" w:hAnsi="Arial" w:eastAsia="Calibri" w:cs="Arial"/>
                <w:color w:val="000000" w:themeColor="text1"/>
                <w:sz w:val="22"/>
                <w:szCs w:val="22"/>
              </w:rPr>
              <w:t xml:space="preserve">12161500, </w:t>
            </w:r>
            <w:r w:rsidRPr="2817F8AC">
              <w:rPr>
                <w:rFonts w:ascii="Arial" w:hAnsi="Arial" w:eastAsia="Calibri" w:cs="Arial"/>
                <w:color w:val="000000" w:themeColor="text1"/>
                <w:sz w:val="22"/>
                <w:szCs w:val="22"/>
                <w:lang w:val="es"/>
              </w:rPr>
              <w:t>12161503, 41104800, 41105500, 41105502, 41105600, 41105601, 41116100, 41116105, 85101701.</w:t>
            </w:r>
          </w:p>
        </w:tc>
      </w:tr>
    </w:tbl>
    <w:p w:rsidRPr="00C945D6" w:rsidR="634C41D9" w:rsidP="0E33A543" w:rsidRDefault="634C41D9" w14:paraId="24D29F5B" w14:textId="3A4A1BEC">
      <w:pPr>
        <w:shd w:val="clear" w:color="auto" w:fill="FFFFFF" w:themeFill="background1"/>
        <w:jc w:val="both"/>
        <w:rPr>
          <w:rFonts w:ascii="Arial" w:hAnsi="Arial" w:eastAsia="Arial" w:cs="Arial"/>
          <w:b/>
          <w:bCs/>
          <w:color w:val="000000" w:themeColor="text1"/>
          <w:sz w:val="22"/>
          <w:szCs w:val="22"/>
        </w:rPr>
      </w:pPr>
    </w:p>
    <w:p w:rsidRPr="00C945D6" w:rsidR="634C41D9" w:rsidP="0E33A543" w:rsidRDefault="5F172B53" w14:paraId="3D4D0DAF" w14:textId="6AA42A94">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b/>
          <w:bCs/>
          <w:color w:val="000000" w:themeColor="text1"/>
          <w:sz w:val="22"/>
          <w:szCs w:val="22"/>
        </w:rPr>
        <w:t>Nota 1:</w:t>
      </w:r>
      <w:r w:rsidRPr="0E33A543">
        <w:rPr>
          <w:rFonts w:ascii="Arial" w:hAnsi="Arial" w:eastAsia="Arial" w:cs="Arial"/>
          <w:color w:val="000000" w:themeColor="text1"/>
          <w:sz w:val="22"/>
          <w:szCs w:val="22"/>
        </w:rPr>
        <w:t xml:space="preserve"> Para las Mipymes se tendrán en cuenta los criterios de clasificación empresarial definidos en el artículo 2.2.1.13.2.2 del Decreto 1074 de 2015, Único Reglamentario del Sector Comercio, Industria y Turismo, o la norma que lo modifique, derogue o sustituya.  </w:t>
      </w:r>
    </w:p>
    <w:p w:rsidRPr="00C945D6" w:rsidR="634C41D9" w:rsidP="0E33A543" w:rsidRDefault="5F172B53" w14:paraId="63A0E604" w14:textId="43FA6CAC">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color w:val="000000" w:themeColor="text1"/>
          <w:sz w:val="22"/>
          <w:szCs w:val="22"/>
          <w:lang w:val="es"/>
        </w:rPr>
        <w:t xml:space="preserve"> </w:t>
      </w:r>
    </w:p>
    <w:p w:rsidRPr="00C945D6" w:rsidR="634C41D9" w:rsidP="0E33A543" w:rsidRDefault="5F172B53" w14:paraId="120BCE84" w14:textId="6460C1FC">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b/>
          <w:bCs/>
          <w:color w:val="000000" w:themeColor="text1"/>
          <w:sz w:val="22"/>
          <w:szCs w:val="22"/>
        </w:rPr>
        <w:t>Nota 2:</w:t>
      </w:r>
      <w:r w:rsidRPr="0E33A543">
        <w:rPr>
          <w:rFonts w:ascii="Arial" w:hAnsi="Arial" w:eastAsia="Arial" w:cs="Arial"/>
          <w:color w:val="000000" w:themeColor="text1"/>
          <w:sz w:val="22"/>
          <w:szCs w:val="22"/>
        </w:rPr>
        <w:t xml:space="preserve"> Tratándose de proponentes plurales, los criterios diferenciales solo se aplicarán si por lo menos uno de los integrantes acredita la calidad de Mipyme y tiene una participación igual o superior al diez por ciento (10%) en el consorcio o la unión temporal. </w:t>
      </w:r>
    </w:p>
    <w:p w:rsidRPr="00C945D6" w:rsidR="634C41D9" w:rsidP="0E33A543" w:rsidRDefault="5F172B53" w14:paraId="0C45F111" w14:textId="656D0DE7">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color w:val="000000" w:themeColor="text1"/>
          <w:sz w:val="22"/>
          <w:szCs w:val="22"/>
          <w:lang w:val="es"/>
        </w:rPr>
        <w:t xml:space="preserve"> </w:t>
      </w:r>
    </w:p>
    <w:p w:rsidRPr="00C945D6" w:rsidR="634C41D9" w:rsidP="0E33A543" w:rsidRDefault="5F172B53" w14:paraId="272C78DF" w14:textId="44409D7F">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b/>
          <w:bCs/>
          <w:color w:val="000000" w:themeColor="text1"/>
          <w:sz w:val="22"/>
          <w:szCs w:val="22"/>
        </w:rPr>
        <w:t>Nota 3:</w:t>
      </w:r>
      <w:r w:rsidRPr="0E33A543">
        <w:rPr>
          <w:rFonts w:ascii="Arial" w:hAnsi="Arial" w:eastAsia="Arial" w:cs="Arial"/>
          <w:color w:val="000000" w:themeColor="text1"/>
          <w:sz w:val="22"/>
          <w:szCs w:val="22"/>
        </w:rPr>
        <w:t xml:space="preserve"> MIPYMES: Esta circunstancia se acreditará mediante copia del certificado del Registro Único de Proponentes, el cual deberá encontrarse vigente y en firme al momento de su presentación. De igual forma la calidad de Mipymes se deberá acreditar de acuerdo con lo establecido en el artículo 5 del Decreto 1860 de 2021 que modificó el artículo 2.2.1.2.4.2.4 del Decreto 1082 de 2015. </w:t>
      </w:r>
    </w:p>
    <w:p w:rsidRPr="00C945D6" w:rsidR="634C41D9" w:rsidP="0E33A543" w:rsidRDefault="5F172B53" w14:paraId="7B15DADD" w14:textId="6C9E0BB7">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color w:val="000000" w:themeColor="text1"/>
          <w:sz w:val="22"/>
          <w:szCs w:val="22"/>
          <w:lang w:val="es"/>
        </w:rPr>
        <w:t xml:space="preserve"> </w:t>
      </w:r>
    </w:p>
    <w:p w:rsidRPr="00C945D6" w:rsidR="634C41D9" w:rsidP="0E33A543" w:rsidRDefault="5F172B53" w14:paraId="460B47D2" w14:textId="493381F9">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b/>
          <w:bCs/>
          <w:color w:val="000000" w:themeColor="text1"/>
          <w:sz w:val="22"/>
          <w:szCs w:val="22"/>
        </w:rPr>
        <w:t>Nota 4</w:t>
      </w:r>
      <w:r w:rsidRPr="0E33A543">
        <w:rPr>
          <w:rFonts w:ascii="Arial" w:hAnsi="Arial" w:eastAsia="Arial" w:cs="Arial"/>
          <w:color w:val="000000" w:themeColor="text1"/>
          <w:sz w:val="22"/>
          <w:szCs w:val="22"/>
        </w:rPr>
        <w:t>: Los criterios diferenciales relacionados con Mipymes serán aplicados únicamente en el evento en que el proceso no sea limitado a MIPYMES, lo anterior en cumplimiento del Decreto 1860 de 2021.</w:t>
      </w:r>
    </w:p>
    <w:p w:rsidRPr="00C945D6" w:rsidR="634C41D9" w:rsidP="0E33A543" w:rsidRDefault="5F172B53" w14:paraId="7DE8281F" w14:textId="110C70CE">
      <w:pPr>
        <w:spacing w:beforeAutospacing="1" w:afterAutospacing="1"/>
        <w:ind w:left="720"/>
        <w:jc w:val="both"/>
        <w:rPr>
          <w:rFonts w:ascii="Arial" w:hAnsi="Arial" w:cs="Arial"/>
          <w:b/>
          <w:bCs/>
          <w:sz w:val="22"/>
          <w:szCs w:val="22"/>
          <w:lang w:val="es-CO"/>
        </w:rPr>
      </w:pPr>
      <w:r w:rsidRPr="0E33A543">
        <w:rPr>
          <w:rFonts w:ascii="Arial" w:hAnsi="Arial" w:cs="Arial"/>
          <w:b/>
          <w:bCs/>
          <w:sz w:val="22"/>
          <w:szCs w:val="22"/>
          <w:lang w:val="es-CO"/>
        </w:rPr>
        <w:t xml:space="preserve"> </w:t>
      </w:r>
    </w:p>
    <w:p w:rsidR="7F36F600" w:rsidP="0E33A543" w:rsidRDefault="7F36F600" w14:paraId="08FC2CD2" w14:textId="5AE0AF58">
      <w:pPr>
        <w:pStyle w:val="Prrafodelista"/>
        <w:numPr>
          <w:ilvl w:val="0"/>
          <w:numId w:val="17"/>
        </w:numPr>
        <w:spacing w:beforeAutospacing="1" w:afterAutospacing="1"/>
        <w:jc w:val="both"/>
        <w:rPr>
          <w:rFonts w:ascii="Arial" w:hAnsi="Arial" w:eastAsia="Arial" w:cs="Arial"/>
          <w:color w:val="000000" w:themeColor="text1"/>
          <w:sz w:val="22"/>
          <w:szCs w:val="22"/>
          <w:lang w:val="es-CO"/>
        </w:rPr>
      </w:pPr>
      <w:r w:rsidRPr="0E33A543">
        <w:rPr>
          <w:rFonts w:ascii="Arial" w:hAnsi="Arial" w:eastAsia="Arial" w:cs="Arial"/>
          <w:b/>
          <w:bCs/>
          <w:color w:val="000000" w:themeColor="text1"/>
          <w:sz w:val="22"/>
          <w:szCs w:val="22"/>
        </w:rPr>
        <w:t>REQUISITOS HABILITANTES DIFERENCIALES PARA LOS EMPRENDIMIENTOS Y EMPRESAS DE PERSONAS CON DISCAPACIDAD EN EL SISTEMA DE COMPRAS PÚBLICAS.</w:t>
      </w:r>
    </w:p>
    <w:p w:rsidR="0E33A543" w:rsidP="0E33A543" w:rsidRDefault="0E33A543" w14:paraId="0EF6A58A" w14:textId="404C8F94">
      <w:pPr>
        <w:pStyle w:val="Prrafodelista"/>
        <w:jc w:val="both"/>
        <w:rPr>
          <w:rFonts w:ascii="Arial" w:hAnsi="Arial" w:eastAsia="Arial" w:cs="Arial"/>
          <w:color w:val="000000" w:themeColor="text1"/>
          <w:sz w:val="22"/>
          <w:szCs w:val="22"/>
          <w:lang w:val="es-CO"/>
        </w:rPr>
      </w:pPr>
    </w:p>
    <w:p w:rsidR="7F36F600" w:rsidP="0E33A543" w:rsidRDefault="7F36F600" w14:paraId="11AB2F92" w14:textId="67CC3CA3">
      <w:pPr>
        <w:jc w:val="both"/>
        <w:rPr>
          <w:rFonts w:ascii="Arial" w:hAnsi="Arial" w:eastAsia="Arial" w:cs="Arial"/>
          <w:color w:val="000000" w:themeColor="text1"/>
          <w:sz w:val="22"/>
          <w:szCs w:val="22"/>
          <w:lang w:val="es-CO"/>
        </w:rPr>
      </w:pPr>
      <w:r w:rsidRPr="0E33A543">
        <w:rPr>
          <w:rFonts w:ascii="Arial" w:hAnsi="Arial" w:eastAsia="Arial" w:cs="Arial"/>
          <w:color w:val="000000" w:themeColor="text1"/>
          <w:sz w:val="22"/>
          <w:szCs w:val="22"/>
        </w:rPr>
        <w:t>De acuerdo con artículo 2.2.1.2.4.2.7.3. del Decreto 287 de 2026 se establecen como requisitos habilitantes diferenciales para el presente proceso los siguientes:</w:t>
      </w:r>
    </w:p>
    <w:p w:rsidR="0E33A543" w:rsidP="0E33A543" w:rsidRDefault="0E33A543" w14:paraId="283C6E66" w14:textId="164F3EAF">
      <w:pPr>
        <w:jc w:val="both"/>
        <w:rPr>
          <w:rFonts w:ascii="Arial" w:hAnsi="Arial" w:eastAsia="Arial" w:cs="Arial"/>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3465"/>
        <w:gridCol w:w="5610"/>
      </w:tblGrid>
      <w:tr w:rsidR="0E33A543" w:rsidTr="2817F8AC" w14:paraId="00E600AD" w14:textId="77777777">
        <w:trPr>
          <w:trHeight w:val="405"/>
        </w:trPr>
        <w:tc>
          <w:tcPr>
            <w:tcW w:w="34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E33A543" w:rsidP="0E33A543" w:rsidRDefault="0E33A543" w14:paraId="6AD5F0AD" w14:textId="554E17D4">
            <w:pPr>
              <w:rPr>
                <w:rFonts w:ascii="Arial" w:hAnsi="Arial" w:eastAsia="Arial" w:cs="Arial"/>
                <w:sz w:val="21"/>
                <w:szCs w:val="21"/>
              </w:rPr>
            </w:pPr>
            <w:r w:rsidRPr="0E33A543">
              <w:rPr>
                <w:rFonts w:ascii="Arial" w:hAnsi="Arial" w:eastAsia="Arial" w:cs="Arial"/>
                <w:b/>
                <w:bCs/>
                <w:sz w:val="21"/>
                <w:szCs w:val="21"/>
                <w:lang w:val="es-CO"/>
              </w:rPr>
              <w:t>N° MÁXIMO DE CERTIFICACIONES:</w:t>
            </w:r>
          </w:p>
        </w:tc>
        <w:tc>
          <w:tcPr>
            <w:tcW w:w="5610" w:type="dxa"/>
            <w:tcBorders>
              <w:top w:val="single" w:color="auto" w:sz="6" w:space="0"/>
              <w:left w:val="single" w:color="auto" w:sz="6" w:space="0"/>
              <w:bottom w:val="single" w:color="auto" w:sz="6" w:space="0"/>
              <w:right w:val="single" w:color="auto" w:sz="6" w:space="0"/>
            </w:tcBorders>
            <w:tcMar>
              <w:left w:w="105" w:type="dxa"/>
              <w:right w:w="105" w:type="dxa"/>
            </w:tcMar>
          </w:tcPr>
          <w:p w:rsidR="0E33A543" w:rsidP="0E33A543" w:rsidRDefault="0E33A543" w14:paraId="24387264" w14:textId="3E0AAF12">
            <w:pPr>
              <w:jc w:val="both"/>
              <w:rPr>
                <w:rFonts w:ascii="Arial" w:hAnsi="Arial" w:eastAsia="Arial" w:cs="Arial"/>
                <w:sz w:val="21"/>
                <w:szCs w:val="21"/>
              </w:rPr>
            </w:pPr>
            <w:r w:rsidRPr="0E33A543">
              <w:rPr>
                <w:rFonts w:ascii="Arial" w:hAnsi="Arial" w:eastAsia="Arial" w:cs="Arial"/>
                <w:sz w:val="21"/>
                <w:szCs w:val="21"/>
              </w:rPr>
              <w:t>Hasta cinco (5) certificaciones, o actas de liquidación o actas de terminación siempre y cuando no cuente con dichas certificaciones.</w:t>
            </w:r>
          </w:p>
        </w:tc>
      </w:tr>
      <w:tr w:rsidR="0E33A543" w:rsidTr="2817F8AC" w14:paraId="1F14A8A0" w14:textId="77777777">
        <w:trPr>
          <w:trHeight w:val="630"/>
        </w:trPr>
        <w:tc>
          <w:tcPr>
            <w:tcW w:w="34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E33A543" w:rsidP="0E33A543" w:rsidRDefault="0E33A543" w14:paraId="0D5E0090" w14:textId="162F88F1">
            <w:pPr>
              <w:rPr>
                <w:rFonts w:ascii="Arial" w:hAnsi="Arial" w:eastAsia="Arial" w:cs="Arial"/>
                <w:sz w:val="21"/>
                <w:szCs w:val="21"/>
              </w:rPr>
            </w:pPr>
            <w:r w:rsidRPr="0E33A543">
              <w:rPr>
                <w:rFonts w:ascii="Arial" w:hAnsi="Arial" w:eastAsia="Arial" w:cs="Arial"/>
                <w:b/>
                <w:bCs/>
                <w:sz w:val="21"/>
                <w:szCs w:val="21"/>
                <w:lang w:val="es-CO"/>
              </w:rPr>
              <w:t>OBJETO U OBLIGACIONES ESPECIFICAS:</w:t>
            </w:r>
          </w:p>
        </w:tc>
        <w:tc>
          <w:tcPr>
            <w:tcW w:w="5610" w:type="dxa"/>
            <w:tcBorders>
              <w:top w:val="single" w:color="auto" w:sz="6" w:space="0"/>
              <w:left w:val="single" w:color="auto" w:sz="6" w:space="0"/>
              <w:bottom w:val="single" w:color="auto" w:sz="6" w:space="0"/>
              <w:right w:val="single" w:color="auto" w:sz="6" w:space="0"/>
            </w:tcBorders>
            <w:tcMar>
              <w:left w:w="105" w:type="dxa"/>
              <w:right w:w="105" w:type="dxa"/>
            </w:tcMar>
          </w:tcPr>
          <w:p w:rsidR="113AE17B" w:rsidP="0E33A543" w:rsidRDefault="113AE17B" w14:paraId="55BAF3DC" w14:textId="6C1CC2C7">
            <w:pPr>
              <w:pStyle w:val="Encabezado"/>
              <w:jc w:val="both"/>
              <w:rPr>
                <w:rFonts w:ascii="Arial" w:hAnsi="Arial" w:eastAsia="Arial" w:cs="Arial"/>
                <w:sz w:val="21"/>
                <w:szCs w:val="21"/>
              </w:rPr>
            </w:pPr>
            <w:r w:rsidRPr="0E33A543">
              <w:rPr>
                <w:rFonts w:ascii="Arial" w:hAnsi="Arial" w:eastAsia="Arial" w:cs="Arial"/>
                <w:sz w:val="21"/>
                <w:szCs w:val="21"/>
                <w:lang w:val="es-CO"/>
              </w:rPr>
              <w:t>Suministro de enzimas (master mix) , sondas y primers requeridos para el procesamiento de las pruebas moleculares de los eventos de interés en salud pública</w:t>
            </w:r>
          </w:p>
        </w:tc>
      </w:tr>
      <w:tr w:rsidR="0E33A543" w:rsidTr="2817F8AC" w14:paraId="4B4CE22A" w14:textId="77777777">
        <w:trPr>
          <w:trHeight w:val="225"/>
        </w:trPr>
        <w:tc>
          <w:tcPr>
            <w:tcW w:w="34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E33A543" w:rsidP="0E33A543" w:rsidRDefault="0E33A543" w14:paraId="48B720CC" w14:textId="6B2086AE">
            <w:pPr>
              <w:rPr>
                <w:rFonts w:ascii="Arial" w:hAnsi="Arial" w:eastAsia="Arial" w:cs="Arial"/>
                <w:sz w:val="21"/>
                <w:szCs w:val="21"/>
              </w:rPr>
            </w:pPr>
            <w:r w:rsidRPr="0E33A543">
              <w:rPr>
                <w:rFonts w:ascii="Arial" w:hAnsi="Arial" w:eastAsia="Arial" w:cs="Arial"/>
                <w:b/>
                <w:bCs/>
                <w:sz w:val="21"/>
                <w:szCs w:val="21"/>
                <w:lang w:val="es-CO"/>
              </w:rPr>
              <w:t>VALOR:</w:t>
            </w:r>
          </w:p>
        </w:tc>
        <w:tc>
          <w:tcPr>
            <w:tcW w:w="5610" w:type="dxa"/>
            <w:tcBorders>
              <w:top w:val="single" w:color="auto" w:sz="6" w:space="0"/>
              <w:left w:val="single" w:color="auto" w:sz="6" w:space="0"/>
              <w:bottom w:val="single" w:color="auto" w:sz="6" w:space="0"/>
              <w:right w:val="single" w:color="auto" w:sz="6" w:space="0"/>
            </w:tcBorders>
            <w:tcMar>
              <w:left w:w="105" w:type="dxa"/>
              <w:right w:w="105" w:type="dxa"/>
            </w:tcMar>
          </w:tcPr>
          <w:p w:rsidR="0E33A543" w:rsidP="2817F8AC" w:rsidRDefault="7A35DF98" w14:paraId="732BC6C8" w14:textId="6B49DC4F">
            <w:pPr>
              <w:tabs>
                <w:tab w:val="left" w:pos="1155"/>
              </w:tabs>
              <w:jc w:val="both"/>
              <w:rPr>
                <w:rFonts w:ascii="Arial" w:hAnsi="Arial" w:eastAsia="Arial" w:cs="Arial"/>
                <w:sz w:val="21"/>
                <w:szCs w:val="21"/>
              </w:rPr>
            </w:pPr>
            <w:r w:rsidRPr="2817F8AC">
              <w:rPr>
                <w:rFonts w:ascii="Arial" w:hAnsi="Arial" w:eastAsia="Arial" w:cs="Arial"/>
                <w:sz w:val="21"/>
                <w:szCs w:val="21"/>
                <w:lang w:val="es-CO"/>
              </w:rPr>
              <w:t xml:space="preserve">La sumatoria del valor de las certificaciones aportadas, deberá ser igual o mayor al valor total del presupuesto oficial estimado expresado en salarios mínimos mensuales legales vigentes, es decir </w:t>
            </w:r>
            <w:r w:rsidRPr="2817F8AC" w:rsidR="7B0DB322">
              <w:rPr>
                <w:rFonts w:ascii="Arial" w:hAnsi="Arial" w:cs="Arial"/>
                <w:b/>
                <w:bCs/>
                <w:sz w:val="22"/>
                <w:szCs w:val="22"/>
                <w:lang w:val="es-CO" w:eastAsia="es-CO"/>
              </w:rPr>
              <w:t>735,85</w:t>
            </w:r>
            <w:r w:rsidRPr="2817F8AC" w:rsidR="7B0DB322">
              <w:rPr>
                <w:rFonts w:ascii="Arial" w:hAnsi="Arial" w:cs="Arial"/>
                <w:sz w:val="22"/>
                <w:szCs w:val="22"/>
                <w:lang w:val="es-CO" w:eastAsia="es-CO"/>
              </w:rPr>
              <w:t xml:space="preserve"> </w:t>
            </w:r>
            <w:r w:rsidRPr="2817F8AC" w:rsidR="7B0DB322">
              <w:rPr>
                <w:rFonts w:ascii="Arial" w:hAnsi="Arial" w:eastAsia="Arial" w:cs="Arial"/>
                <w:b/>
                <w:bCs/>
                <w:sz w:val="22"/>
                <w:szCs w:val="22"/>
              </w:rPr>
              <w:t>SMMLV establecidos en la siguiente tabla por Lote</w:t>
            </w:r>
            <w:r w:rsidRPr="2817F8AC" w:rsidR="7B0DB322">
              <w:rPr>
                <w:rFonts w:ascii="Arial" w:hAnsi="Arial" w:eastAsia="Arial" w:cs="Arial"/>
                <w:sz w:val="22"/>
                <w:szCs w:val="22"/>
              </w:rPr>
              <w:t xml:space="preserve"> y estar inscrita en el RUP</w:t>
            </w:r>
            <w:r w:rsidRPr="2817F8AC">
              <w:rPr>
                <w:rFonts w:ascii="Arial" w:hAnsi="Arial" w:eastAsia="Arial" w:cs="Arial"/>
                <w:sz w:val="21"/>
                <w:szCs w:val="21"/>
                <w:lang w:val="es-CO"/>
              </w:rPr>
              <w:t>.</w:t>
            </w:r>
          </w:p>
          <w:p w:rsidR="0E33A543" w:rsidP="0E33A543" w:rsidRDefault="0E33A543" w14:paraId="571BE146" w14:textId="6342E766">
            <w:pPr>
              <w:tabs>
                <w:tab w:val="left" w:pos="1155"/>
              </w:tabs>
              <w:jc w:val="both"/>
              <w:rPr>
                <w:rFonts w:ascii="Arial" w:hAnsi="Arial" w:eastAsia="Arial" w:cs="Arial"/>
                <w:sz w:val="21"/>
                <w:szCs w:val="21"/>
              </w:rPr>
            </w:pPr>
          </w:p>
        </w:tc>
      </w:tr>
    </w:tbl>
    <w:p w:rsidR="0E33A543" w:rsidP="2817F8AC" w:rsidRDefault="0E33A543" w14:paraId="798A0B92" w14:textId="4EED42EC">
      <w:pPr>
        <w:spacing w:beforeAutospacing="1" w:afterAutospacing="1"/>
        <w:ind w:left="708"/>
        <w:rPr>
          <w:color w:val="000000" w:themeColor="text1"/>
          <w:sz w:val="24"/>
          <w:szCs w:val="24"/>
          <w:lang w:val="es-CO"/>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100"/>
        <w:gridCol w:w="3870"/>
        <w:gridCol w:w="2220"/>
      </w:tblGrid>
      <w:tr w:rsidR="2817F8AC" w:rsidTr="2817F8AC" w14:paraId="48A00BE5" w14:textId="77777777">
        <w:trPr>
          <w:trHeight w:val="585"/>
        </w:trPr>
        <w:tc>
          <w:tcPr>
            <w:tcW w:w="2100" w:type="dxa"/>
            <w:tcBorders>
              <w:top w:val="single" w:color="000000" w:themeColor="text1" w:sz="6" w:space="0"/>
              <w:left w:val="single" w:color="000000" w:themeColor="text1" w:sz="6" w:space="0"/>
              <w:bottom w:val="nil"/>
              <w:right w:val="nil"/>
            </w:tcBorders>
            <w:tcMar>
              <w:left w:w="60" w:type="dxa"/>
              <w:right w:w="60" w:type="dxa"/>
            </w:tcMar>
            <w:vAlign w:val="center"/>
          </w:tcPr>
          <w:p w:rsidR="2817F8AC" w:rsidP="2817F8AC" w:rsidRDefault="2817F8AC" w14:paraId="088666C3" w14:textId="10753C42">
            <w:pPr>
              <w:jc w:val="center"/>
              <w:rPr>
                <w:rFonts w:ascii="Arial" w:hAnsi="Arial" w:eastAsia="Arial" w:cs="Arial"/>
                <w:color w:val="000000" w:themeColor="text1"/>
                <w:sz w:val="22"/>
                <w:szCs w:val="22"/>
              </w:rPr>
            </w:pPr>
            <w:r w:rsidRPr="2817F8AC">
              <w:rPr>
                <w:rFonts w:ascii="Arial" w:hAnsi="Arial" w:eastAsia="Arial" w:cs="Arial"/>
                <w:b/>
                <w:bCs/>
                <w:color w:val="000000" w:themeColor="text1"/>
                <w:sz w:val="22"/>
                <w:szCs w:val="22"/>
                <w:lang w:val="es-CO"/>
              </w:rPr>
              <w:t>No. LOTE</w:t>
            </w:r>
          </w:p>
        </w:tc>
        <w:tc>
          <w:tcPr>
            <w:tcW w:w="3870"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2817F8AC" w:rsidP="2817F8AC" w:rsidRDefault="2817F8AC" w14:paraId="0F3FBC1E" w14:textId="585E6015">
            <w:pPr>
              <w:jc w:val="center"/>
              <w:rPr>
                <w:rFonts w:ascii="Arial" w:hAnsi="Arial" w:eastAsia="Arial" w:cs="Arial"/>
                <w:color w:val="000000" w:themeColor="text1"/>
                <w:sz w:val="22"/>
                <w:szCs w:val="22"/>
              </w:rPr>
            </w:pPr>
            <w:r w:rsidRPr="2817F8AC">
              <w:rPr>
                <w:rFonts w:ascii="Arial" w:hAnsi="Arial" w:eastAsia="Arial" w:cs="Arial"/>
                <w:b/>
                <w:bCs/>
                <w:color w:val="000000" w:themeColor="text1"/>
                <w:sz w:val="22"/>
                <w:szCs w:val="22"/>
                <w:lang w:val="es-CO"/>
              </w:rPr>
              <w:t>Presupuesto Oficial estimado Exento de IVA incluido por Lote</w:t>
            </w:r>
          </w:p>
        </w:tc>
        <w:tc>
          <w:tcPr>
            <w:tcW w:w="2220"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2817F8AC" w:rsidP="2817F8AC" w:rsidRDefault="2817F8AC" w14:paraId="29B048A1" w14:textId="28671297">
            <w:pPr>
              <w:jc w:val="center"/>
              <w:rPr>
                <w:rFonts w:ascii="Arial" w:hAnsi="Arial" w:eastAsia="Arial" w:cs="Arial"/>
                <w:color w:val="000000" w:themeColor="text1"/>
                <w:sz w:val="22"/>
                <w:szCs w:val="22"/>
              </w:rPr>
            </w:pPr>
            <w:r w:rsidRPr="2817F8AC">
              <w:rPr>
                <w:rFonts w:ascii="Arial" w:hAnsi="Arial" w:eastAsia="Arial" w:cs="Arial"/>
                <w:b/>
                <w:bCs/>
                <w:color w:val="000000" w:themeColor="text1"/>
                <w:sz w:val="22"/>
                <w:szCs w:val="22"/>
                <w:lang w:val="es-CO"/>
              </w:rPr>
              <w:t xml:space="preserve">SMLV por Lote </w:t>
            </w:r>
          </w:p>
        </w:tc>
      </w:tr>
      <w:tr w:rsidR="2817F8AC" w:rsidTr="2817F8AC" w14:paraId="3917763E" w14:textId="77777777">
        <w:trPr>
          <w:trHeight w:val="285"/>
        </w:trPr>
        <w:tc>
          <w:tcPr>
            <w:tcW w:w="21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0FD4E0D5" w14:textId="1FDE43C1">
            <w:pPr>
              <w:jc w:val="center"/>
              <w:rPr>
                <w:rFonts w:ascii="Arial" w:hAnsi="Arial" w:eastAsia="Arial" w:cs="Arial"/>
                <w:color w:val="000000" w:themeColor="text1"/>
                <w:sz w:val="22"/>
                <w:szCs w:val="22"/>
              </w:rPr>
            </w:pPr>
            <w:r w:rsidRPr="2817F8AC">
              <w:rPr>
                <w:rFonts w:ascii="Arial" w:hAnsi="Arial" w:eastAsia="Arial" w:cs="Arial"/>
                <w:color w:val="000000" w:themeColor="text1"/>
                <w:sz w:val="22"/>
                <w:szCs w:val="22"/>
                <w:lang w:val="es-CO"/>
              </w:rPr>
              <w:t>1</w:t>
            </w:r>
          </w:p>
        </w:tc>
        <w:tc>
          <w:tcPr>
            <w:tcW w:w="387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622C322A" w14:textId="3210E132">
            <w:pPr>
              <w:jc w:val="center"/>
              <w:rPr>
                <w:rFonts w:ascii="Arial" w:hAnsi="Arial" w:eastAsia="Arial" w:cs="Arial"/>
                <w:color w:val="000000" w:themeColor="text1"/>
                <w:sz w:val="22"/>
                <w:szCs w:val="22"/>
              </w:rPr>
            </w:pPr>
            <w:r w:rsidRPr="2817F8AC">
              <w:rPr>
                <w:rFonts w:ascii="Arial" w:hAnsi="Arial" w:eastAsia="Arial" w:cs="Arial"/>
                <w:color w:val="000000" w:themeColor="text1"/>
                <w:sz w:val="22"/>
                <w:szCs w:val="22"/>
              </w:rPr>
              <w:t>$ 650.819.917,00</w:t>
            </w:r>
          </w:p>
        </w:tc>
        <w:tc>
          <w:tcPr>
            <w:tcW w:w="22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62F477E5" w14:textId="77ACBD3E">
            <w:pPr>
              <w:spacing w:line="259" w:lineRule="auto"/>
              <w:jc w:val="center"/>
              <w:rPr>
                <w:rFonts w:ascii="Arial" w:hAnsi="Arial" w:eastAsia="Arial" w:cs="Arial"/>
                <w:color w:val="000000" w:themeColor="text1"/>
                <w:sz w:val="22"/>
                <w:szCs w:val="22"/>
              </w:rPr>
            </w:pPr>
            <w:r w:rsidRPr="2817F8AC">
              <w:rPr>
                <w:rFonts w:ascii="Arial" w:hAnsi="Arial" w:eastAsia="Arial" w:cs="Arial"/>
                <w:color w:val="000000" w:themeColor="text1"/>
                <w:sz w:val="22"/>
                <w:szCs w:val="22"/>
                <w:lang w:val="es-CO"/>
              </w:rPr>
              <w:t>317,70</w:t>
            </w:r>
          </w:p>
        </w:tc>
      </w:tr>
      <w:tr w:rsidR="2817F8AC" w:rsidTr="2817F8AC" w14:paraId="74EE92D7" w14:textId="77777777">
        <w:trPr>
          <w:trHeight w:val="285"/>
        </w:trPr>
        <w:tc>
          <w:tcPr>
            <w:tcW w:w="21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2F37CAB6" w14:textId="3A39C192">
            <w:pPr>
              <w:jc w:val="center"/>
              <w:rPr>
                <w:rFonts w:ascii="Arial" w:hAnsi="Arial" w:eastAsia="Arial" w:cs="Arial"/>
                <w:color w:val="000000" w:themeColor="text1"/>
                <w:sz w:val="22"/>
                <w:szCs w:val="22"/>
              </w:rPr>
            </w:pPr>
            <w:r w:rsidRPr="2817F8AC">
              <w:rPr>
                <w:rFonts w:ascii="Arial" w:hAnsi="Arial" w:eastAsia="Arial" w:cs="Arial"/>
                <w:color w:val="000000" w:themeColor="text1"/>
                <w:sz w:val="22"/>
                <w:szCs w:val="22"/>
                <w:lang w:val="es-CO"/>
              </w:rPr>
              <w:t>2</w:t>
            </w:r>
          </w:p>
        </w:tc>
        <w:tc>
          <w:tcPr>
            <w:tcW w:w="3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71E15BB2" w14:textId="453C32A3">
            <w:pPr>
              <w:jc w:val="center"/>
              <w:rPr>
                <w:rFonts w:ascii="Arial" w:hAnsi="Arial" w:eastAsia="Arial" w:cs="Arial"/>
                <w:color w:val="000000" w:themeColor="text1"/>
                <w:sz w:val="22"/>
                <w:szCs w:val="22"/>
              </w:rPr>
            </w:pPr>
            <w:r w:rsidRPr="2817F8AC">
              <w:rPr>
                <w:rFonts w:ascii="Arial" w:hAnsi="Arial" w:eastAsia="Arial" w:cs="Arial"/>
                <w:color w:val="000000" w:themeColor="text1"/>
                <w:sz w:val="22"/>
                <w:szCs w:val="22"/>
              </w:rPr>
              <w:t>$ 591.280.804,00</w:t>
            </w:r>
          </w:p>
        </w:tc>
        <w:tc>
          <w:tcPr>
            <w:tcW w:w="22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6697165D" w14:textId="523A5AAD">
            <w:pPr>
              <w:spacing w:line="259" w:lineRule="auto"/>
              <w:jc w:val="center"/>
              <w:rPr>
                <w:rFonts w:ascii="Arial" w:hAnsi="Arial" w:eastAsia="Arial" w:cs="Arial"/>
                <w:color w:val="000000" w:themeColor="text1"/>
                <w:sz w:val="22"/>
                <w:szCs w:val="22"/>
              </w:rPr>
            </w:pPr>
            <w:r w:rsidRPr="2817F8AC">
              <w:rPr>
                <w:rFonts w:ascii="Arial" w:hAnsi="Arial" w:eastAsia="Arial" w:cs="Arial"/>
                <w:color w:val="000000" w:themeColor="text1"/>
                <w:sz w:val="22"/>
                <w:szCs w:val="22"/>
                <w:lang w:val="es-CO"/>
              </w:rPr>
              <w:t>337,70</w:t>
            </w:r>
          </w:p>
        </w:tc>
      </w:tr>
      <w:tr w:rsidR="2817F8AC" w:rsidTr="2817F8AC" w14:paraId="1261D962" w14:textId="77777777">
        <w:trPr>
          <w:trHeight w:val="285"/>
        </w:trPr>
        <w:tc>
          <w:tcPr>
            <w:tcW w:w="21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54E5B769" w14:textId="407AF1AB">
            <w:pPr>
              <w:jc w:val="center"/>
              <w:rPr>
                <w:rFonts w:ascii="Arial" w:hAnsi="Arial" w:eastAsia="Arial" w:cs="Arial"/>
                <w:color w:val="000000" w:themeColor="text1"/>
                <w:sz w:val="22"/>
                <w:szCs w:val="22"/>
                <w:lang w:val="es-CO"/>
              </w:rPr>
            </w:pPr>
            <w:r w:rsidRPr="2817F8AC">
              <w:rPr>
                <w:rFonts w:ascii="Arial" w:hAnsi="Arial" w:eastAsia="Arial" w:cs="Arial"/>
                <w:color w:val="000000" w:themeColor="text1"/>
                <w:sz w:val="22"/>
                <w:szCs w:val="22"/>
                <w:lang w:val="es-CO"/>
              </w:rPr>
              <w:t>3</w:t>
            </w:r>
          </w:p>
        </w:tc>
        <w:tc>
          <w:tcPr>
            <w:tcW w:w="3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2817F8AC" w:rsidP="2817F8AC" w:rsidRDefault="2817F8AC" w14:paraId="528A168E" w14:textId="5DC08D72">
            <w:pPr>
              <w:jc w:val="center"/>
              <w:rPr>
                <w:rFonts w:ascii="Arial" w:hAnsi="Arial" w:eastAsia="Arial" w:cs="Arial"/>
                <w:color w:val="000000" w:themeColor="text1"/>
                <w:sz w:val="22"/>
                <w:szCs w:val="22"/>
              </w:rPr>
            </w:pPr>
            <w:r w:rsidRPr="2817F8AC">
              <w:rPr>
                <w:rFonts w:ascii="Arial" w:hAnsi="Arial" w:eastAsia="Arial" w:cs="Arial"/>
                <w:color w:val="000000" w:themeColor="text1"/>
                <w:sz w:val="22"/>
                <w:szCs w:val="22"/>
              </w:rPr>
              <w:t>$46.305.280,00</w:t>
            </w:r>
          </w:p>
        </w:tc>
        <w:tc>
          <w:tcPr>
            <w:tcW w:w="22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2817F8AC" w:rsidP="2817F8AC" w:rsidRDefault="2817F8AC" w14:paraId="72518AA0" w14:textId="368D4542">
            <w:pPr>
              <w:jc w:val="center"/>
              <w:rPr>
                <w:rFonts w:ascii="Arial" w:hAnsi="Arial" w:eastAsia="Arial" w:cs="Arial"/>
                <w:color w:val="000000" w:themeColor="text1"/>
                <w:sz w:val="22"/>
                <w:szCs w:val="22"/>
                <w:lang w:val="es-CO"/>
              </w:rPr>
            </w:pPr>
            <w:r w:rsidRPr="2817F8AC">
              <w:rPr>
                <w:rFonts w:ascii="Arial" w:hAnsi="Arial" w:eastAsia="Arial" w:cs="Arial"/>
                <w:color w:val="000000" w:themeColor="text1"/>
                <w:sz w:val="22"/>
                <w:szCs w:val="22"/>
                <w:lang w:val="es-CO"/>
              </w:rPr>
              <w:t>26,45</w:t>
            </w:r>
          </w:p>
        </w:tc>
      </w:tr>
    </w:tbl>
    <w:p w:rsidR="2817F8AC" w:rsidP="2817F8AC" w:rsidRDefault="2817F8AC" w14:paraId="338D3AF8" w14:textId="3C63A09D">
      <w:pPr>
        <w:spacing w:beforeAutospacing="1" w:afterAutospacing="1"/>
        <w:ind w:left="708"/>
        <w:rPr>
          <w:color w:val="000000" w:themeColor="text1"/>
          <w:sz w:val="24"/>
          <w:szCs w:val="24"/>
          <w:lang w:val="es-CO"/>
        </w:rPr>
      </w:pPr>
    </w:p>
    <w:tbl>
      <w:tblPr>
        <w:tblStyle w:val="Tablaconcuadrcula"/>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3195"/>
        <w:gridCol w:w="5610"/>
      </w:tblGrid>
      <w:tr w:rsidR="2817F8AC" w:rsidTr="2817F8AC" w14:paraId="0E0BE88E" w14:textId="77777777">
        <w:trPr>
          <w:trHeight w:val="285"/>
        </w:trPr>
        <w:tc>
          <w:tcPr>
            <w:tcW w:w="3195" w:type="dxa"/>
            <w:tcMar>
              <w:left w:w="105" w:type="dxa"/>
              <w:right w:w="105" w:type="dxa"/>
            </w:tcMar>
            <w:vAlign w:val="center"/>
          </w:tcPr>
          <w:p w:rsidR="2817F8AC" w:rsidP="2817F8AC" w:rsidRDefault="2817F8AC" w14:paraId="18A96CD3" w14:textId="2144AC74">
            <w:pPr>
              <w:ind w:left="720" w:right="900"/>
              <w:jc w:val="center"/>
              <w:rPr>
                <w:rFonts w:ascii="Arial" w:hAnsi="Arial" w:eastAsia="Arial" w:cs="Arial"/>
                <w:color w:val="000000" w:themeColor="text1"/>
                <w:sz w:val="22"/>
                <w:szCs w:val="22"/>
              </w:rPr>
            </w:pPr>
            <w:r w:rsidRPr="2817F8AC">
              <w:rPr>
                <w:rFonts w:ascii="Arial" w:hAnsi="Arial" w:eastAsia="Arial" w:cs="Arial"/>
                <w:b/>
                <w:bCs/>
                <w:color w:val="000000" w:themeColor="text1"/>
                <w:sz w:val="22"/>
                <w:szCs w:val="22"/>
                <w:lang w:val="es-CO"/>
              </w:rPr>
              <w:t>LOTE 01</w:t>
            </w:r>
          </w:p>
        </w:tc>
        <w:tc>
          <w:tcPr>
            <w:tcW w:w="5610" w:type="dxa"/>
            <w:tcMar>
              <w:left w:w="105" w:type="dxa"/>
              <w:right w:w="105" w:type="dxa"/>
            </w:tcMar>
          </w:tcPr>
          <w:p w:rsidR="2817F8AC" w:rsidP="2817F8AC" w:rsidRDefault="2817F8AC" w14:paraId="3F5EAC5B" w14:textId="01300426">
            <w:pPr>
              <w:jc w:val="both"/>
              <w:rPr>
                <w:rFonts w:ascii="Arial" w:hAnsi="Arial" w:eastAsia="Arial" w:cs="Arial"/>
                <w:color w:val="000000" w:themeColor="text1"/>
                <w:sz w:val="22"/>
                <w:szCs w:val="22"/>
              </w:rPr>
            </w:pPr>
            <w:r w:rsidRPr="2817F8AC">
              <w:rPr>
                <w:rFonts w:ascii="Arial" w:hAnsi="Arial" w:eastAsia="Arial" w:cs="Arial"/>
                <w:color w:val="000000" w:themeColor="text1"/>
                <w:sz w:val="22"/>
                <w:szCs w:val="22"/>
              </w:rPr>
              <w:t xml:space="preserve">12161500, </w:t>
            </w:r>
            <w:r w:rsidRPr="2817F8AC">
              <w:rPr>
                <w:rFonts w:ascii="Arial" w:hAnsi="Arial" w:eastAsia="Arial" w:cs="Arial"/>
                <w:color w:val="000000" w:themeColor="text1"/>
                <w:sz w:val="22"/>
                <w:szCs w:val="22"/>
                <w:lang w:val="es"/>
              </w:rPr>
              <w:t>12161503, 41104800, 41105500, 41105502, 41105600, 41105601, 41116100, 41116105, 85101701.</w:t>
            </w:r>
          </w:p>
        </w:tc>
      </w:tr>
      <w:tr w:rsidR="2817F8AC" w:rsidTr="2817F8AC" w14:paraId="05D284F4" w14:textId="77777777">
        <w:trPr>
          <w:trHeight w:val="285"/>
        </w:trPr>
        <w:tc>
          <w:tcPr>
            <w:tcW w:w="3195" w:type="dxa"/>
            <w:tcMar>
              <w:left w:w="105" w:type="dxa"/>
              <w:right w:w="105" w:type="dxa"/>
            </w:tcMar>
            <w:vAlign w:val="center"/>
          </w:tcPr>
          <w:p w:rsidR="2817F8AC" w:rsidP="2817F8AC" w:rsidRDefault="2817F8AC" w14:paraId="3C7C9F75" w14:textId="7297C006">
            <w:pPr>
              <w:ind w:left="720" w:right="900"/>
              <w:jc w:val="center"/>
              <w:rPr>
                <w:rFonts w:ascii="Arial" w:hAnsi="Arial" w:eastAsia="Arial" w:cs="Arial"/>
                <w:color w:val="000000" w:themeColor="text1"/>
                <w:sz w:val="22"/>
                <w:szCs w:val="22"/>
              </w:rPr>
            </w:pPr>
            <w:r w:rsidRPr="2817F8AC">
              <w:rPr>
                <w:rFonts w:ascii="Arial" w:hAnsi="Arial" w:eastAsia="Arial" w:cs="Arial"/>
                <w:b/>
                <w:bCs/>
                <w:color w:val="000000" w:themeColor="text1"/>
                <w:sz w:val="22"/>
                <w:szCs w:val="22"/>
                <w:lang w:val="es-CO"/>
              </w:rPr>
              <w:t>LOTE 02</w:t>
            </w:r>
          </w:p>
        </w:tc>
        <w:tc>
          <w:tcPr>
            <w:tcW w:w="5610" w:type="dxa"/>
            <w:tcMar>
              <w:left w:w="105" w:type="dxa"/>
              <w:right w:w="105" w:type="dxa"/>
            </w:tcMar>
          </w:tcPr>
          <w:p w:rsidR="2817F8AC" w:rsidP="2817F8AC" w:rsidRDefault="2817F8AC" w14:paraId="13685800" w14:textId="65755C88">
            <w:pPr>
              <w:jc w:val="both"/>
              <w:rPr>
                <w:rFonts w:ascii="Arial" w:hAnsi="Arial" w:eastAsia="Arial" w:cs="Arial"/>
                <w:color w:val="000000" w:themeColor="text1"/>
                <w:sz w:val="22"/>
                <w:szCs w:val="22"/>
              </w:rPr>
            </w:pPr>
            <w:r w:rsidRPr="2817F8AC">
              <w:rPr>
                <w:rFonts w:ascii="Arial" w:hAnsi="Arial" w:eastAsia="Arial" w:cs="Arial"/>
                <w:color w:val="000000" w:themeColor="text1"/>
                <w:sz w:val="22"/>
                <w:szCs w:val="22"/>
              </w:rPr>
              <w:t xml:space="preserve">12161500, </w:t>
            </w:r>
            <w:r w:rsidRPr="2817F8AC">
              <w:rPr>
                <w:rFonts w:ascii="Arial" w:hAnsi="Arial" w:eastAsia="Arial" w:cs="Arial"/>
                <w:color w:val="000000" w:themeColor="text1"/>
                <w:sz w:val="22"/>
                <w:szCs w:val="22"/>
                <w:lang w:val="es"/>
              </w:rPr>
              <w:t>12161503, 41104800, 41105500, 41105502, 41105600, 41105601, 41116100, 41116105, 85101701.</w:t>
            </w:r>
          </w:p>
        </w:tc>
      </w:tr>
      <w:tr w:rsidR="2817F8AC" w:rsidTr="2817F8AC" w14:paraId="140B0ED9" w14:textId="77777777">
        <w:trPr>
          <w:trHeight w:val="285"/>
        </w:trPr>
        <w:tc>
          <w:tcPr>
            <w:tcW w:w="3195" w:type="dxa"/>
            <w:tcMar>
              <w:left w:w="105" w:type="dxa"/>
              <w:right w:w="105" w:type="dxa"/>
            </w:tcMar>
            <w:vAlign w:val="center"/>
          </w:tcPr>
          <w:p w:rsidR="2817F8AC" w:rsidP="2817F8AC" w:rsidRDefault="2817F8AC" w14:paraId="75BB312B" w14:textId="1B188AD6">
            <w:pPr>
              <w:ind w:left="720" w:right="900"/>
              <w:jc w:val="center"/>
              <w:rPr>
                <w:rFonts w:ascii="Arial" w:hAnsi="Arial" w:eastAsia="Arial" w:cs="Arial"/>
                <w:color w:val="000000" w:themeColor="text1"/>
                <w:sz w:val="22"/>
                <w:szCs w:val="22"/>
              </w:rPr>
            </w:pPr>
            <w:r w:rsidRPr="2817F8AC">
              <w:rPr>
                <w:rFonts w:ascii="Arial" w:hAnsi="Arial" w:eastAsia="Arial" w:cs="Arial"/>
                <w:b/>
                <w:bCs/>
                <w:color w:val="000000" w:themeColor="text1"/>
                <w:sz w:val="22"/>
                <w:szCs w:val="22"/>
                <w:lang w:val="es-CO"/>
              </w:rPr>
              <w:t>LOTE 03</w:t>
            </w:r>
          </w:p>
        </w:tc>
        <w:tc>
          <w:tcPr>
            <w:tcW w:w="5610" w:type="dxa"/>
            <w:tcMar>
              <w:left w:w="105" w:type="dxa"/>
              <w:right w:w="105" w:type="dxa"/>
            </w:tcMar>
          </w:tcPr>
          <w:p w:rsidR="2817F8AC" w:rsidP="2817F8AC" w:rsidRDefault="2817F8AC" w14:paraId="35229719" w14:textId="594FE250">
            <w:pPr>
              <w:jc w:val="both"/>
              <w:rPr>
                <w:rFonts w:ascii="Arial" w:hAnsi="Arial" w:eastAsia="Arial" w:cs="Arial"/>
                <w:color w:val="000000" w:themeColor="text1"/>
                <w:sz w:val="22"/>
                <w:szCs w:val="22"/>
              </w:rPr>
            </w:pPr>
            <w:r w:rsidRPr="2817F8AC">
              <w:rPr>
                <w:rFonts w:ascii="Arial" w:hAnsi="Arial" w:eastAsia="Arial" w:cs="Arial"/>
                <w:color w:val="000000" w:themeColor="text1"/>
                <w:sz w:val="22"/>
                <w:szCs w:val="22"/>
              </w:rPr>
              <w:t xml:space="preserve">12161500, </w:t>
            </w:r>
            <w:r w:rsidRPr="2817F8AC">
              <w:rPr>
                <w:rFonts w:ascii="Arial" w:hAnsi="Arial" w:eastAsia="Arial" w:cs="Arial"/>
                <w:color w:val="000000" w:themeColor="text1"/>
                <w:sz w:val="22"/>
                <w:szCs w:val="22"/>
                <w:lang w:val="es"/>
              </w:rPr>
              <w:t>12161503, 41104800, 41105500, 41105502, 41105600, 41105601, 41116100, 41116105, 85101701.</w:t>
            </w:r>
          </w:p>
        </w:tc>
      </w:tr>
    </w:tbl>
    <w:p w:rsidR="0E33A543" w:rsidP="0E33A543" w:rsidRDefault="0E33A543" w14:paraId="235EBF16" w14:textId="52D4ABFD">
      <w:pPr>
        <w:pStyle w:val="Prrafodelista"/>
        <w:jc w:val="both"/>
        <w:rPr>
          <w:rFonts w:ascii="Arial" w:hAnsi="Arial" w:eastAsia="Arial" w:cs="Arial"/>
          <w:color w:val="000000" w:themeColor="text1"/>
          <w:sz w:val="22"/>
          <w:szCs w:val="22"/>
          <w:lang w:val="es-CO"/>
        </w:rPr>
      </w:pPr>
    </w:p>
    <w:p w:rsidR="7F36F600" w:rsidP="0E33A543" w:rsidRDefault="7F36F600" w14:paraId="615B09B4" w14:textId="2A2755AF">
      <w:pPr>
        <w:jc w:val="both"/>
        <w:rPr>
          <w:rFonts w:ascii="Arial" w:hAnsi="Arial" w:eastAsia="Arial" w:cs="Arial"/>
          <w:color w:val="000000" w:themeColor="text1"/>
          <w:sz w:val="22"/>
          <w:szCs w:val="22"/>
          <w:lang w:val="es-CO"/>
        </w:rPr>
      </w:pPr>
      <w:r w:rsidRPr="0E33A543">
        <w:rPr>
          <w:rFonts w:ascii="Arial" w:hAnsi="Arial" w:eastAsia="Arial" w:cs="Arial"/>
          <w:b/>
          <w:bCs/>
          <w:color w:val="000000" w:themeColor="text1"/>
          <w:sz w:val="22"/>
          <w:szCs w:val="22"/>
        </w:rPr>
        <w:t>Nota 1:</w:t>
      </w:r>
      <w:r w:rsidRPr="0E33A543">
        <w:rPr>
          <w:rFonts w:ascii="Arial" w:hAnsi="Arial" w:eastAsia="Arial" w:cs="Arial"/>
          <w:color w:val="000000" w:themeColor="text1"/>
          <w:sz w:val="22"/>
          <w:szCs w:val="22"/>
        </w:rPr>
        <w:t xml:space="preserve"> Se entenderá por Emprendimientos y empresas de personas con Discapacidad lo definido en el artículo 2.2.1.2.4.2.6 del Decreto 1082 de 2015, el cual fue modificado por el artículo 1 del Decreto 287 de 2026. En caso de acreditación como Proponentes plurales, al menos uno de los integrantes deberá cumplir con los criterios previstos en el citado artículo y acredite una participación no inferior al diez por ciento (10%) en el consorcio o la unión temporal, aportando la experiencia requerida, como mínimo, en una proporción equivalente a su participación en la conformación del proponente plural, de conformidad con lo establecido en el Parágrafo 1° del artículo 2.2.1.2.4.2.7.3. del Decreto 287 de 2026.</w:t>
      </w:r>
    </w:p>
    <w:p w:rsidR="0E33A543" w:rsidP="0E33A543" w:rsidRDefault="0E33A543" w14:paraId="53D8ECD8" w14:textId="72E63EC6">
      <w:pPr>
        <w:pStyle w:val="Prrafodelista"/>
        <w:jc w:val="both"/>
        <w:rPr>
          <w:rFonts w:ascii="Arial" w:hAnsi="Arial" w:eastAsia="Arial" w:cs="Arial"/>
          <w:color w:val="000000" w:themeColor="text1"/>
          <w:sz w:val="22"/>
          <w:szCs w:val="22"/>
        </w:rPr>
      </w:pPr>
    </w:p>
    <w:p w:rsidR="7F36F600" w:rsidP="0E33A543" w:rsidRDefault="7F36F600" w14:paraId="259DCCB6" w14:textId="1955DE09">
      <w:pPr>
        <w:shd w:val="clear" w:color="auto" w:fill="FFFFFF" w:themeFill="background1"/>
        <w:jc w:val="both"/>
        <w:rPr>
          <w:rFonts w:ascii="Arial" w:hAnsi="Arial" w:eastAsia="Arial" w:cs="Arial"/>
          <w:color w:val="000000" w:themeColor="text1"/>
          <w:sz w:val="22"/>
          <w:szCs w:val="22"/>
          <w:lang w:val="es-CO"/>
        </w:rPr>
      </w:pPr>
      <w:r w:rsidRPr="0E33A543">
        <w:rPr>
          <w:rFonts w:ascii="Arial" w:hAnsi="Arial" w:eastAsia="Arial" w:cs="Arial"/>
          <w:b/>
          <w:bCs/>
          <w:color w:val="000000" w:themeColor="text1"/>
          <w:sz w:val="22"/>
          <w:szCs w:val="22"/>
        </w:rPr>
        <w:t>Nota 2:</w:t>
      </w:r>
      <w:r w:rsidRPr="0E33A543">
        <w:rPr>
          <w:rFonts w:ascii="Arial" w:hAnsi="Arial" w:eastAsia="Arial" w:cs="Arial"/>
          <w:color w:val="000000" w:themeColor="text1"/>
          <w:sz w:val="22"/>
          <w:szCs w:val="22"/>
        </w:rPr>
        <w:t xml:space="preserve"> Las medidas de fomento previstas en el presente artículo serán compatibles con otros criterios diferenciales o de preferencia establecidos en el ordenamiento jurídico, tales como las aplicables a MiPymes o a las empresas y emprendimientos de mujeres</w:t>
      </w:r>
    </w:p>
    <w:p w:rsidR="0E33A543" w:rsidP="0E33A543" w:rsidRDefault="0E33A543" w14:paraId="03B16E7F" w14:textId="62BF2D41">
      <w:pPr>
        <w:pStyle w:val="Prrafodelista"/>
        <w:shd w:val="clear" w:color="auto" w:fill="FFFFFF" w:themeFill="background1"/>
        <w:jc w:val="both"/>
        <w:rPr>
          <w:rFonts w:ascii="Arial" w:hAnsi="Arial" w:eastAsia="Arial" w:cs="Arial"/>
          <w:color w:val="000000" w:themeColor="text1"/>
          <w:sz w:val="22"/>
          <w:szCs w:val="22"/>
          <w:lang w:val="es-CO"/>
        </w:rPr>
      </w:pPr>
    </w:p>
    <w:p w:rsidR="0E33A543" w:rsidP="0E33A543" w:rsidRDefault="0E33A543" w14:paraId="37900B7E" w14:textId="073F86F9">
      <w:pPr>
        <w:pStyle w:val="Prrafodelista"/>
        <w:spacing w:beforeAutospacing="1" w:afterAutospacing="1"/>
        <w:jc w:val="both"/>
        <w:rPr>
          <w:rFonts w:ascii="Arial" w:hAnsi="Arial" w:cs="Arial"/>
          <w:b/>
          <w:bCs/>
          <w:sz w:val="22"/>
          <w:szCs w:val="22"/>
          <w:lang w:val="es-CO"/>
        </w:rPr>
      </w:pPr>
    </w:p>
    <w:p w:rsidRPr="00C945D6" w:rsidR="00A75F1A" w:rsidP="00C945D6" w:rsidRDefault="00156036" w14:paraId="103B9E7C" w14:textId="3DB951A3">
      <w:pPr>
        <w:pStyle w:val="Prrafodelista"/>
        <w:numPr>
          <w:ilvl w:val="0"/>
          <w:numId w:val="17"/>
        </w:numPr>
        <w:spacing w:before="100" w:beforeAutospacing="1" w:after="100" w:afterAutospacing="1"/>
        <w:jc w:val="both"/>
        <w:rPr>
          <w:rFonts w:ascii="Arial" w:hAnsi="Arial" w:cs="Arial"/>
          <w:b/>
          <w:bCs/>
          <w:sz w:val="22"/>
          <w:szCs w:val="22"/>
          <w:lang w:val="es-CO"/>
        </w:rPr>
      </w:pPr>
      <w:r w:rsidRPr="0E33A543">
        <w:rPr>
          <w:rFonts w:ascii="Arial" w:hAnsi="Arial" w:cs="Arial"/>
          <w:b/>
          <w:bCs/>
          <w:sz w:val="22"/>
          <w:szCs w:val="22"/>
          <w:lang w:val="es-CO"/>
        </w:rPr>
        <w:t>DOCUMENTOS TÉCNICOS Y/O AUTORIZACIONES</w:t>
      </w:r>
    </w:p>
    <w:p w:rsidRPr="00C945D6" w:rsidR="00A75F1A" w:rsidP="00C945D6" w:rsidRDefault="71C4EA25" w14:paraId="73C43E07" w14:textId="7B08F70D">
      <w:pPr>
        <w:jc w:val="both"/>
        <w:rPr>
          <w:rFonts w:ascii="Arial" w:hAnsi="Arial" w:cs="Arial"/>
          <w:sz w:val="22"/>
          <w:szCs w:val="22"/>
        </w:rPr>
      </w:pPr>
      <w:bookmarkStart w:name="_Hlk20728485" w:id="2"/>
      <w:r w:rsidRPr="00C945D6">
        <w:rPr>
          <w:rFonts w:ascii="Arial" w:hAnsi="Arial" w:cs="Arial"/>
          <w:sz w:val="22"/>
          <w:szCs w:val="22"/>
        </w:rPr>
        <w:t>Presentar la ficha técnica</w:t>
      </w:r>
      <w:r w:rsidRPr="00C945D6" w:rsidR="49F8943D">
        <w:rPr>
          <w:rFonts w:ascii="Arial" w:hAnsi="Arial" w:cs="Arial"/>
          <w:sz w:val="22"/>
          <w:szCs w:val="22"/>
        </w:rPr>
        <w:t xml:space="preserve"> o</w:t>
      </w:r>
      <w:r w:rsidRPr="00C945D6">
        <w:rPr>
          <w:rFonts w:ascii="Arial" w:hAnsi="Arial" w:cs="Arial"/>
          <w:sz w:val="22"/>
          <w:szCs w:val="22"/>
        </w:rPr>
        <w:t xml:space="preserve"> folletos</w:t>
      </w:r>
      <w:r w:rsidRPr="00C945D6" w:rsidR="2857946E">
        <w:rPr>
          <w:rFonts w:ascii="Arial" w:hAnsi="Arial" w:cs="Arial"/>
          <w:sz w:val="22"/>
          <w:szCs w:val="22"/>
        </w:rPr>
        <w:t xml:space="preserve"> o</w:t>
      </w:r>
      <w:r w:rsidRPr="00C945D6">
        <w:rPr>
          <w:rFonts w:ascii="Arial" w:hAnsi="Arial" w:cs="Arial"/>
          <w:sz w:val="22"/>
          <w:szCs w:val="22"/>
        </w:rPr>
        <w:t xml:space="preserve"> insertos</w:t>
      </w:r>
      <w:r w:rsidRPr="00C945D6" w:rsidR="405B9CD5">
        <w:rPr>
          <w:rFonts w:ascii="Arial" w:hAnsi="Arial" w:cs="Arial"/>
          <w:sz w:val="22"/>
          <w:szCs w:val="22"/>
        </w:rPr>
        <w:t xml:space="preserve"> o manuales</w:t>
      </w:r>
      <w:r w:rsidRPr="00C945D6">
        <w:rPr>
          <w:rFonts w:ascii="Arial" w:hAnsi="Arial" w:cs="Arial"/>
          <w:sz w:val="22"/>
          <w:szCs w:val="22"/>
        </w:rPr>
        <w:t xml:space="preserve"> </w:t>
      </w:r>
      <w:r w:rsidRPr="00C945D6" w:rsidR="792B66A4">
        <w:rPr>
          <w:rFonts w:ascii="Arial" w:hAnsi="Arial" w:cs="Arial"/>
          <w:sz w:val="22"/>
          <w:szCs w:val="22"/>
        </w:rPr>
        <w:t xml:space="preserve">de todos los insumos ofertados incluyendo </w:t>
      </w:r>
      <w:r w:rsidRPr="00C945D6" w:rsidR="2991F319">
        <w:rPr>
          <w:rFonts w:ascii="Arial" w:hAnsi="Arial" w:cs="Arial"/>
          <w:sz w:val="22"/>
          <w:szCs w:val="22"/>
        </w:rPr>
        <w:t xml:space="preserve">el equipo entregado en apoyo </w:t>
      </w:r>
      <w:r w:rsidRPr="00C945D6" w:rsidR="01223A3C">
        <w:rPr>
          <w:rFonts w:ascii="Arial" w:hAnsi="Arial" w:cs="Arial"/>
          <w:sz w:val="22"/>
          <w:szCs w:val="22"/>
        </w:rPr>
        <w:t>tecnológico</w:t>
      </w:r>
      <w:r w:rsidRPr="00C945D6">
        <w:rPr>
          <w:rFonts w:ascii="Arial" w:hAnsi="Arial" w:cs="Arial"/>
          <w:sz w:val="22"/>
          <w:szCs w:val="22"/>
        </w:rPr>
        <w:t>, en idioma español y/o su traducción</w:t>
      </w:r>
      <w:r w:rsidRPr="00C945D6" w:rsidR="438A87C3">
        <w:rPr>
          <w:rFonts w:ascii="Arial" w:hAnsi="Arial" w:cs="Arial"/>
          <w:sz w:val="22"/>
          <w:szCs w:val="22"/>
        </w:rPr>
        <w:t xml:space="preserve"> simple</w:t>
      </w:r>
      <w:r w:rsidRPr="00C945D6">
        <w:rPr>
          <w:rFonts w:ascii="Arial" w:hAnsi="Arial" w:cs="Arial"/>
          <w:sz w:val="22"/>
          <w:szCs w:val="22"/>
        </w:rPr>
        <w:t xml:space="preserve"> en caso de estar en otro idioma.</w:t>
      </w:r>
    </w:p>
    <w:bookmarkEnd w:id="2"/>
    <w:p w:rsidRPr="00C945D6" w:rsidR="00A75F1A" w:rsidP="00C945D6" w:rsidRDefault="00A75F1A" w14:paraId="29FE4867" w14:textId="279E1F85">
      <w:pPr>
        <w:jc w:val="both"/>
        <w:rPr>
          <w:rFonts w:ascii="Arial" w:hAnsi="Arial" w:cs="Arial"/>
          <w:sz w:val="22"/>
          <w:szCs w:val="22"/>
        </w:rPr>
      </w:pPr>
    </w:p>
    <w:p w:rsidRPr="00C945D6" w:rsidR="006C1F65" w:rsidP="00C945D6" w:rsidRDefault="35B40702" w14:paraId="6FD6A1FE" w14:textId="33B629DE">
      <w:pPr>
        <w:spacing w:before="240" w:after="240"/>
        <w:jc w:val="both"/>
        <w:rPr>
          <w:rFonts w:ascii="Arial" w:hAnsi="Arial" w:eastAsia="Calibri" w:cs="Arial"/>
          <w:sz w:val="22"/>
          <w:szCs w:val="22"/>
          <w:lang w:eastAsia="en-US"/>
        </w:rPr>
      </w:pPr>
      <w:r w:rsidRPr="00C945D6">
        <w:rPr>
          <w:rFonts w:ascii="Arial" w:hAnsi="Arial" w:eastAsia="Arial" w:cs="Arial"/>
          <w:sz w:val="22"/>
          <w:szCs w:val="22"/>
        </w:rPr>
        <w:t xml:space="preserve">El proponente deberá aportar el registro sanitario expedido por el Instituto Nacional de Vigilancia de Medicamentos y Alimentos – INVIMA, mediante el cual se autorice a una persona natural o jurídica para fabricar, envasar o importar el reactivo objeto de esta </w:t>
      </w:r>
      <w:r w:rsidRPr="00C945D6">
        <w:rPr>
          <w:rFonts w:ascii="Arial" w:hAnsi="Arial" w:eastAsia="Calibri" w:cs="Arial"/>
          <w:sz w:val="22"/>
          <w:szCs w:val="22"/>
          <w:lang w:eastAsia="en-US"/>
        </w:rPr>
        <w:t>contratación.</w:t>
      </w:r>
    </w:p>
    <w:p w:rsidRPr="00C945D6" w:rsidR="006C1F65" w:rsidP="00C945D6" w:rsidRDefault="35B40702" w14:paraId="60354317" w14:textId="6EB73339">
      <w:pPr>
        <w:spacing w:before="240" w:after="240"/>
        <w:jc w:val="both"/>
        <w:rPr>
          <w:rFonts w:ascii="Arial" w:hAnsi="Arial" w:eastAsia="Arial" w:cs="Arial"/>
          <w:sz w:val="22"/>
          <w:szCs w:val="22"/>
        </w:rPr>
      </w:pPr>
      <w:r w:rsidRPr="00C945D6">
        <w:rPr>
          <w:rFonts w:ascii="Arial" w:hAnsi="Arial" w:eastAsia="Arial" w:cs="Arial"/>
          <w:sz w:val="22"/>
          <w:szCs w:val="22"/>
        </w:rPr>
        <w:t>En caso de que el proponente no sea el titular del registro sanitario del INVIMA, deberá anexar un certificado que lo acredite como distribuidor autorizado de los insumos ofertados, emitido por el titular del registro. Este documento deberá encontrarse vigente y establecer de manera expresa la relación de distribución entre las partes, así como la autorización para comercializar el producto en el territorio nacional</w:t>
      </w:r>
      <w:r w:rsidRPr="00C945D6" w:rsidR="00B5168A">
        <w:rPr>
          <w:rFonts w:ascii="Arial" w:hAnsi="Arial" w:eastAsia="Arial" w:cs="Arial"/>
          <w:sz w:val="22"/>
          <w:szCs w:val="22"/>
        </w:rPr>
        <w:t>.</w:t>
      </w:r>
    </w:p>
    <w:p w:rsidRPr="00C945D6" w:rsidR="00A75F1A" w:rsidP="00C945D6" w:rsidRDefault="5F7E9590" w14:paraId="0D8A7F46" w14:textId="5FF62270">
      <w:pPr>
        <w:pStyle w:val="Prrafodelista"/>
        <w:numPr>
          <w:ilvl w:val="0"/>
          <w:numId w:val="23"/>
        </w:numPr>
        <w:jc w:val="both"/>
        <w:rPr>
          <w:rFonts w:ascii="Arial" w:hAnsi="Arial" w:cs="Arial"/>
          <w:b/>
          <w:bCs/>
          <w:sz w:val="22"/>
          <w:szCs w:val="22"/>
        </w:rPr>
      </w:pPr>
      <w:r w:rsidRPr="00C945D6">
        <w:rPr>
          <w:rFonts w:ascii="Arial" w:hAnsi="Arial" w:cs="Arial"/>
          <w:b/>
          <w:bCs/>
          <w:sz w:val="22"/>
          <w:szCs w:val="22"/>
        </w:rPr>
        <w:t xml:space="preserve">CUMPLIMIENTO DE ESPECIFICACIONES TÉCNICAS MÍNIMAS </w:t>
      </w:r>
    </w:p>
    <w:p w:rsidRPr="00C945D6" w:rsidR="00A75F1A" w:rsidP="00C945D6" w:rsidRDefault="00A75F1A" w14:paraId="15416B36" w14:textId="77777777">
      <w:pPr>
        <w:ind w:left="360"/>
        <w:jc w:val="both"/>
        <w:rPr>
          <w:rFonts w:ascii="Arial" w:hAnsi="Arial" w:cs="Arial"/>
          <w:b/>
          <w:sz w:val="22"/>
          <w:szCs w:val="22"/>
        </w:rPr>
      </w:pPr>
    </w:p>
    <w:p w:rsidRPr="00C945D6" w:rsidR="006C1F65" w:rsidP="00C945D6" w:rsidRDefault="71C4EA25" w14:paraId="2FE9CD0E" w14:textId="0BFC4A32">
      <w:pPr>
        <w:jc w:val="both"/>
        <w:rPr>
          <w:rFonts w:ascii="Arial" w:hAnsi="Arial" w:cs="Arial"/>
          <w:sz w:val="22"/>
          <w:szCs w:val="22"/>
          <w:lang w:val="es-CO"/>
        </w:rPr>
      </w:pPr>
      <w:r w:rsidRPr="00C945D6">
        <w:rPr>
          <w:rFonts w:ascii="Arial" w:hAnsi="Arial" w:cs="Arial"/>
          <w:sz w:val="22"/>
          <w:szCs w:val="22"/>
        </w:rPr>
        <w:t xml:space="preserve">El proponente deberá aceptar las condiciones técnicas para tener en cuenta en el desarrollo del presente proceso de contratación, las cuales están definidas en </w:t>
      </w:r>
      <w:r w:rsidRPr="00C945D6" w:rsidR="213D203E">
        <w:rPr>
          <w:rFonts w:ascii="Arial" w:hAnsi="Arial" w:cs="Arial"/>
          <w:sz w:val="22"/>
          <w:szCs w:val="22"/>
        </w:rPr>
        <w:t xml:space="preserve">las </w:t>
      </w:r>
      <w:r w:rsidRPr="00C945D6">
        <w:rPr>
          <w:rFonts w:ascii="Arial" w:hAnsi="Arial" w:cs="Arial"/>
          <w:sz w:val="22"/>
          <w:szCs w:val="22"/>
        </w:rPr>
        <w:t>FICHAS TÉCNICAS EXIGIDAS</w:t>
      </w:r>
      <w:r w:rsidRPr="00C945D6" w:rsidR="4B89B639">
        <w:rPr>
          <w:rFonts w:ascii="Arial" w:hAnsi="Arial" w:cs="Arial"/>
          <w:sz w:val="22"/>
          <w:szCs w:val="22"/>
        </w:rPr>
        <w:t>.</w:t>
      </w:r>
    </w:p>
    <w:p w:rsidRPr="00C945D6" w:rsidR="006C1F65" w:rsidP="00C945D6" w:rsidRDefault="006C1F65" w14:paraId="30E00436" w14:textId="77777777">
      <w:pPr>
        <w:jc w:val="both"/>
        <w:rPr>
          <w:rFonts w:ascii="Arial" w:hAnsi="Arial" w:cs="Arial"/>
          <w:b/>
          <w:bCs/>
          <w:sz w:val="22"/>
          <w:szCs w:val="22"/>
          <w:lang w:val="es-CO"/>
        </w:rPr>
      </w:pPr>
    </w:p>
    <w:p w:rsidRPr="00C945D6" w:rsidR="00156036" w:rsidP="00C945D6" w:rsidRDefault="00156036" w14:paraId="2529EF4F" w14:textId="77777777">
      <w:pPr>
        <w:numPr>
          <w:ilvl w:val="0"/>
          <w:numId w:val="21"/>
        </w:numPr>
        <w:jc w:val="both"/>
        <w:rPr>
          <w:rFonts w:ascii="Arial" w:hAnsi="Arial" w:cs="Arial"/>
          <w:b/>
          <w:sz w:val="22"/>
          <w:szCs w:val="22"/>
          <w:lang w:val="es-CO" w:eastAsia="es-CO"/>
        </w:rPr>
      </w:pPr>
      <w:r w:rsidRPr="00C945D6">
        <w:rPr>
          <w:rFonts w:ascii="Arial" w:hAnsi="Arial" w:cs="Arial"/>
          <w:b/>
          <w:bCs/>
          <w:sz w:val="22"/>
          <w:szCs w:val="22"/>
          <w:lang w:val="es-CO" w:eastAsia="es-CO"/>
        </w:rPr>
        <w:t>CRITERIOS DE EVALUACIÓN Y PONDERACIÓN DE LAS OFERTAS</w:t>
      </w:r>
    </w:p>
    <w:p w:rsidRPr="00C945D6" w:rsidR="00156036" w:rsidP="00C945D6" w:rsidRDefault="00156036" w14:paraId="54CE68DD" w14:textId="77777777">
      <w:pPr>
        <w:jc w:val="both"/>
        <w:rPr>
          <w:rFonts w:ascii="Arial" w:hAnsi="Arial" w:cs="Arial"/>
          <w:sz w:val="22"/>
          <w:szCs w:val="22"/>
          <w:lang w:val="es-CO" w:eastAsia="es-CO"/>
        </w:rPr>
      </w:pPr>
    </w:p>
    <w:p w:rsidRPr="00C945D6" w:rsidR="00B3633E" w:rsidP="00C945D6" w:rsidRDefault="00B3633E" w14:paraId="6D0B3558" w14:textId="77777777">
      <w:pPr>
        <w:spacing w:after="200"/>
        <w:jc w:val="both"/>
        <w:rPr>
          <w:rFonts w:ascii="Arial" w:hAnsi="Arial" w:eastAsia="Calibri" w:cs="Arial"/>
          <w:sz w:val="22"/>
          <w:szCs w:val="22"/>
          <w:lang w:eastAsia="en-US"/>
        </w:rPr>
      </w:pPr>
      <w:r w:rsidRPr="00C945D6">
        <w:rPr>
          <w:rFonts w:ascii="Arial" w:hAnsi="Arial" w:eastAsia="Calibri" w:cs="Arial"/>
          <w:sz w:val="22"/>
          <w:szCs w:val="22"/>
          <w:lang w:eastAsia="en-US"/>
        </w:rPr>
        <w:t>De acuerdo con el artículo 5 numeral 3 de la Ley 1150 de 2007 “de la selección objetiva” para el proceso a realizar y por tratarse de servicios de características técnicas uniformes, se establece lo siguiente:</w:t>
      </w:r>
    </w:p>
    <w:p w:rsidRPr="00C945D6" w:rsidR="00B3633E" w:rsidP="00C945D6" w:rsidRDefault="00B3633E" w14:paraId="620A66FB" w14:textId="77777777">
      <w:pPr>
        <w:spacing w:after="200"/>
        <w:jc w:val="both"/>
        <w:rPr>
          <w:rFonts w:ascii="Arial" w:hAnsi="Arial" w:eastAsia="Calibri" w:cs="Arial"/>
          <w:sz w:val="22"/>
          <w:szCs w:val="22"/>
          <w:lang w:eastAsia="en-US"/>
        </w:rPr>
      </w:pPr>
      <w:r w:rsidRPr="00C945D6">
        <w:rPr>
          <w:rFonts w:ascii="Arial" w:hAnsi="Arial" w:eastAsia="Calibri" w:cs="Arial"/>
          <w:sz w:val="22"/>
          <w:szCs w:val="22"/>
          <w:lang w:eastAsia="en-US"/>
        </w:rPr>
        <w:t>“Sin perjuicio de lo previsto en el numeral primero del presente artículo, en los pliegos de condiciones para las contrataciones cuyo objeto sea la adquisición o suministro de bienes y servicios de características técnicas uniformes y de común utilización, las entidades estatales incluirán como único factor de evaluación el menor precio ofrecido.”</w:t>
      </w:r>
    </w:p>
    <w:p w:rsidRPr="00C945D6" w:rsidR="00B3633E" w:rsidP="00C945D6" w:rsidRDefault="00B3633E" w14:paraId="441D8852" w14:textId="77777777">
      <w:pPr>
        <w:spacing w:after="200"/>
        <w:jc w:val="both"/>
        <w:rPr>
          <w:rFonts w:ascii="Arial" w:hAnsi="Arial" w:eastAsia="Calibri" w:cs="Arial"/>
          <w:sz w:val="22"/>
          <w:szCs w:val="22"/>
          <w:lang w:eastAsia="en-US"/>
        </w:rPr>
      </w:pPr>
      <w:r w:rsidRPr="00C945D6">
        <w:rPr>
          <w:rFonts w:ascii="Arial" w:hAnsi="Arial" w:eastAsia="Calibri" w:cs="Arial"/>
          <w:sz w:val="22"/>
          <w:szCs w:val="22"/>
          <w:lang w:eastAsia="en-US"/>
        </w:rPr>
        <w:t>La Secretaría Distrital de Salud- Fondo Financiero Distrital de Salud debe evaluar las Ofertas de los Proponentes que hayan acreditado los requisitos habilitantes.</w:t>
      </w:r>
    </w:p>
    <w:p w:rsidRPr="00C945D6" w:rsidR="00B3633E" w:rsidP="00C945D6" w:rsidRDefault="00B3633E" w14:paraId="3C038329" w14:textId="77777777">
      <w:pPr>
        <w:spacing w:after="200"/>
        <w:jc w:val="both"/>
        <w:rPr>
          <w:rFonts w:ascii="Arial" w:hAnsi="Arial" w:eastAsia="Calibri" w:cs="Arial"/>
          <w:sz w:val="22"/>
          <w:szCs w:val="22"/>
          <w:lang w:eastAsia="en-US"/>
        </w:rPr>
      </w:pPr>
      <w:r w:rsidRPr="00C945D6">
        <w:rPr>
          <w:rFonts w:ascii="Arial" w:hAnsi="Arial" w:eastAsia="Calibri" w:cs="Arial"/>
          <w:sz w:val="22"/>
          <w:szCs w:val="22"/>
          <w:lang w:eastAsia="en-US"/>
        </w:rPr>
        <w:t xml:space="preserve">Conforme a lo consagrado en el artículo 2.2.1.2.1.2.2 del Decreto 1082 de 2015, la SDS-FFDS informa a los interesados que el MARGEN MÍNIMO DE MEJORA DE OFERTAS (MÁRGENES DE DIFERENCIA ENTRE OFERTAS) para que un lance sea aceptado por la Entidad, es de </w:t>
      </w:r>
      <w:r w:rsidRPr="00C945D6">
        <w:rPr>
          <w:rFonts w:ascii="Arial" w:hAnsi="Arial" w:eastAsia="Calibri" w:cs="Arial"/>
          <w:b/>
          <w:bCs/>
          <w:sz w:val="22"/>
          <w:szCs w:val="22"/>
          <w:lang w:eastAsia="en-US"/>
        </w:rPr>
        <w:t xml:space="preserve">TRES POR CIENTO (3%) </w:t>
      </w:r>
      <w:r w:rsidRPr="00C945D6">
        <w:rPr>
          <w:rFonts w:ascii="Arial" w:hAnsi="Arial" w:eastAsia="Calibri" w:cs="Arial"/>
          <w:sz w:val="22"/>
          <w:szCs w:val="22"/>
          <w:lang w:eastAsia="en-US"/>
        </w:rPr>
        <w:t>sobre la propuesta económica que haya obtenido en la apertura de las ofertas iniciales, el menor valor ofertado incluido IVA (cuando a ello hubiere lugar), así mismo, deberá realizar sus lances estimando para ello dicho margen mínimo sobre su último lance valido.</w:t>
      </w:r>
    </w:p>
    <w:p w:rsidRPr="00C945D6" w:rsidR="00B3633E" w:rsidP="00C945D6" w:rsidRDefault="00B3633E" w14:paraId="6DCB9FC5" w14:textId="0648B0A2">
      <w:pPr>
        <w:jc w:val="both"/>
        <w:rPr>
          <w:rFonts w:ascii="Arial" w:hAnsi="Arial" w:cs="Arial"/>
          <w:sz w:val="22"/>
          <w:szCs w:val="22"/>
          <w:lang w:val="es-CO" w:eastAsia="es-CO"/>
        </w:rPr>
      </w:pPr>
      <w:r w:rsidRPr="00C945D6">
        <w:rPr>
          <w:rFonts w:ascii="Arial" w:hAnsi="Arial" w:cs="Arial"/>
          <w:b/>
          <w:bCs/>
          <w:sz w:val="22"/>
          <w:szCs w:val="22"/>
          <w:lang w:val="es-CO" w:eastAsia="es-CO"/>
        </w:rPr>
        <w:t>Nota</w:t>
      </w:r>
      <w:r w:rsidRPr="00C945D6">
        <w:rPr>
          <w:rFonts w:ascii="Arial" w:hAnsi="Arial" w:cs="Arial"/>
          <w:sz w:val="22"/>
          <w:szCs w:val="22"/>
          <w:lang w:val="es-CO" w:eastAsia="es-CO"/>
        </w:rPr>
        <w:t>: La Secretaría Distrital de Salud- Fondo Financiero Distrital de Salud debe evaluar únicamente las Ofertas de los Proponentes que hayan acreditado la totalidad los requisitos habilitantes.</w:t>
      </w:r>
    </w:p>
    <w:p w:rsidRPr="00C945D6" w:rsidR="001F0109" w:rsidP="00C945D6" w:rsidRDefault="001F0109" w14:paraId="488C6147" w14:textId="7DE77043">
      <w:pPr>
        <w:jc w:val="both"/>
        <w:rPr>
          <w:rFonts w:ascii="Arial" w:hAnsi="Arial" w:cs="Arial"/>
          <w:sz w:val="22"/>
          <w:szCs w:val="22"/>
          <w:lang w:val="es-CO" w:eastAsia="es-CO"/>
        </w:rPr>
      </w:pPr>
    </w:p>
    <w:p w:rsidRPr="00C945D6" w:rsidR="00156036" w:rsidP="00C945D6" w:rsidRDefault="00156036" w14:paraId="0DFA601C" w14:textId="5E4F571A">
      <w:pPr>
        <w:pStyle w:val="Prrafodelista"/>
        <w:numPr>
          <w:ilvl w:val="0"/>
          <w:numId w:val="21"/>
        </w:numPr>
        <w:spacing w:after="200"/>
        <w:jc w:val="both"/>
        <w:rPr>
          <w:rFonts w:ascii="Arial" w:hAnsi="Arial" w:eastAsia="Calibri" w:cs="Arial"/>
          <w:b/>
          <w:bCs/>
          <w:sz w:val="22"/>
          <w:szCs w:val="22"/>
          <w:lang w:val="es-CO" w:eastAsia="en-US"/>
        </w:rPr>
      </w:pPr>
      <w:r w:rsidRPr="00C945D6">
        <w:rPr>
          <w:rFonts w:ascii="Arial" w:hAnsi="Arial" w:cs="Arial"/>
          <w:b/>
          <w:bCs/>
          <w:sz w:val="22"/>
          <w:szCs w:val="22"/>
          <w:lang w:val="es-CO" w:eastAsia="es-CO"/>
        </w:rPr>
        <w:t>GARANTÍAS EXIGIDAS</w:t>
      </w:r>
    </w:p>
    <w:p w:rsidRPr="00C945D6" w:rsidR="00156036" w:rsidP="00C945D6" w:rsidRDefault="00156036" w14:paraId="5945CC04" w14:textId="77777777">
      <w:pPr>
        <w:jc w:val="both"/>
        <w:rPr>
          <w:rFonts w:ascii="Arial" w:hAnsi="Arial" w:cs="Arial"/>
          <w:sz w:val="22"/>
          <w:szCs w:val="22"/>
          <w:lang w:val="es-CO" w:eastAsia="es-CO"/>
        </w:rPr>
      </w:pPr>
      <w:r w:rsidRPr="00C945D6">
        <w:rPr>
          <w:rFonts w:ascii="Arial" w:hAnsi="Arial" w:cs="Arial"/>
          <w:sz w:val="22"/>
          <w:szCs w:val="22"/>
          <w:lang w:val="es-CO" w:eastAsia="es-CO"/>
        </w:rPr>
        <w:t xml:space="preserve">Las garantías que los oferentes o contratistas pueden otorgar para asegurar el cumplimiento de sus obligaciones son: </w:t>
      </w:r>
    </w:p>
    <w:p w:rsidRPr="00C945D6" w:rsidR="00156036" w:rsidP="00C945D6" w:rsidRDefault="00156036" w14:paraId="65B097FB" w14:textId="77777777">
      <w:pPr>
        <w:jc w:val="both"/>
        <w:rPr>
          <w:rFonts w:ascii="Arial" w:hAnsi="Arial" w:cs="Arial"/>
          <w:sz w:val="22"/>
          <w:szCs w:val="22"/>
          <w:lang w:val="es-CO"/>
        </w:rPr>
      </w:pPr>
    </w:p>
    <w:p w:rsidRPr="00C945D6" w:rsidR="0046439D" w:rsidP="00C945D6" w:rsidRDefault="00156036" w14:paraId="42C372EB" w14:textId="77777777">
      <w:pPr>
        <w:pStyle w:val="Prrafodelista"/>
        <w:numPr>
          <w:ilvl w:val="0"/>
          <w:numId w:val="19"/>
        </w:numPr>
        <w:jc w:val="both"/>
        <w:rPr>
          <w:rFonts w:ascii="Arial" w:hAnsi="Arial" w:cs="Arial"/>
          <w:sz w:val="22"/>
          <w:szCs w:val="22"/>
          <w:lang w:val="es-CO"/>
        </w:rPr>
      </w:pPr>
      <w:r w:rsidRPr="00C945D6">
        <w:rPr>
          <w:rFonts w:ascii="Arial" w:hAnsi="Arial" w:cs="Arial"/>
          <w:sz w:val="22"/>
          <w:szCs w:val="22"/>
          <w:lang w:val="es-CO"/>
        </w:rPr>
        <w:t>Contrato de s</w:t>
      </w:r>
      <w:r w:rsidRPr="00C945D6" w:rsidR="0046439D">
        <w:rPr>
          <w:rFonts w:ascii="Arial" w:hAnsi="Arial" w:cs="Arial"/>
          <w:sz w:val="22"/>
          <w:szCs w:val="22"/>
          <w:lang w:val="es-CO"/>
        </w:rPr>
        <w:t xml:space="preserve">eguro contenido en una póliza. </w:t>
      </w:r>
    </w:p>
    <w:p w:rsidRPr="00C945D6" w:rsidR="0046439D" w:rsidP="00C945D6" w:rsidRDefault="0046439D" w14:paraId="5F1C6913" w14:textId="77777777">
      <w:pPr>
        <w:pStyle w:val="Prrafodelista"/>
        <w:numPr>
          <w:ilvl w:val="0"/>
          <w:numId w:val="19"/>
        </w:numPr>
        <w:jc w:val="both"/>
        <w:rPr>
          <w:rFonts w:ascii="Arial" w:hAnsi="Arial" w:cs="Arial"/>
          <w:sz w:val="22"/>
          <w:szCs w:val="22"/>
          <w:lang w:val="es-CO"/>
        </w:rPr>
      </w:pPr>
      <w:r w:rsidRPr="00C945D6">
        <w:rPr>
          <w:rFonts w:ascii="Arial" w:hAnsi="Arial" w:cs="Arial"/>
          <w:sz w:val="22"/>
          <w:szCs w:val="22"/>
          <w:lang w:val="es-CO"/>
        </w:rPr>
        <w:t xml:space="preserve">Patrimonio autónomo. </w:t>
      </w:r>
    </w:p>
    <w:p w:rsidRPr="00C945D6" w:rsidR="00156036" w:rsidP="00C945D6" w:rsidRDefault="00156036" w14:paraId="5FF7F796" w14:textId="77777777">
      <w:pPr>
        <w:pStyle w:val="Prrafodelista"/>
        <w:numPr>
          <w:ilvl w:val="0"/>
          <w:numId w:val="19"/>
        </w:numPr>
        <w:jc w:val="both"/>
        <w:rPr>
          <w:rFonts w:ascii="Arial" w:hAnsi="Arial" w:cs="Arial"/>
          <w:sz w:val="22"/>
          <w:szCs w:val="22"/>
          <w:lang w:val="es-CO"/>
        </w:rPr>
      </w:pPr>
      <w:r w:rsidRPr="00C945D6">
        <w:rPr>
          <w:rFonts w:ascii="Arial" w:hAnsi="Arial" w:cs="Arial"/>
          <w:sz w:val="22"/>
          <w:szCs w:val="22"/>
          <w:lang w:val="es-CO"/>
        </w:rPr>
        <w:t>Garantía bancaria y</w:t>
      </w:r>
      <w:r w:rsidRPr="00C945D6" w:rsidR="0046439D">
        <w:rPr>
          <w:rFonts w:ascii="Arial" w:hAnsi="Arial" w:cs="Arial"/>
          <w:sz w:val="22"/>
          <w:szCs w:val="22"/>
          <w:lang w:val="es-CO"/>
        </w:rPr>
        <w:t xml:space="preserve"> las cartas de crédito stand </w:t>
      </w:r>
      <w:proofErr w:type="spellStart"/>
      <w:r w:rsidRPr="00C945D6" w:rsidR="0046439D">
        <w:rPr>
          <w:rFonts w:ascii="Arial" w:hAnsi="Arial" w:cs="Arial"/>
          <w:sz w:val="22"/>
          <w:szCs w:val="22"/>
          <w:lang w:val="es-CO"/>
        </w:rPr>
        <w:t>by</w:t>
      </w:r>
      <w:proofErr w:type="spellEnd"/>
      <w:r w:rsidRPr="00C945D6" w:rsidR="0046439D">
        <w:rPr>
          <w:rFonts w:ascii="Arial" w:hAnsi="Arial" w:cs="Arial"/>
          <w:sz w:val="22"/>
          <w:szCs w:val="22"/>
          <w:lang w:val="es-CO"/>
        </w:rPr>
        <w:t>.</w:t>
      </w:r>
    </w:p>
    <w:p w:rsidRPr="00C945D6" w:rsidR="00156036" w:rsidP="00C945D6" w:rsidRDefault="00156036" w14:paraId="46E20EBB" w14:textId="77777777">
      <w:pPr>
        <w:pStyle w:val="BodyText34"/>
        <w:rPr>
          <w:rFonts w:cs="Arial"/>
          <w:b w:val="0"/>
          <w:sz w:val="22"/>
          <w:szCs w:val="22"/>
          <w:lang w:val="es-CO"/>
        </w:rPr>
      </w:pPr>
    </w:p>
    <w:p w:rsidRPr="00C945D6" w:rsidR="00156036" w:rsidP="00C945D6" w:rsidRDefault="0046439D" w14:paraId="695C0295" w14:textId="77777777">
      <w:pPr>
        <w:pStyle w:val="BodyText34"/>
        <w:rPr>
          <w:rFonts w:cs="Arial"/>
          <w:b w:val="0"/>
          <w:sz w:val="22"/>
          <w:szCs w:val="22"/>
          <w:lang w:val="es-CO"/>
        </w:rPr>
      </w:pPr>
      <w:r w:rsidRPr="00C945D6">
        <w:rPr>
          <w:rFonts w:cs="Arial"/>
          <w:b w:val="0"/>
          <w:sz w:val="22"/>
          <w:szCs w:val="22"/>
          <w:lang w:val="es-CO"/>
        </w:rPr>
        <w:t xml:space="preserve">El </w:t>
      </w:r>
      <w:r w:rsidRPr="00C945D6" w:rsidR="00156036">
        <w:rPr>
          <w:rFonts w:cs="Arial"/>
          <w:b w:val="0"/>
          <w:sz w:val="22"/>
          <w:szCs w:val="22"/>
          <w:lang w:val="es-CO"/>
        </w:rPr>
        <w:t xml:space="preserve">contratista deberá </w:t>
      </w:r>
      <w:r w:rsidRPr="00C945D6" w:rsidR="00F85403">
        <w:rPr>
          <w:rFonts w:cs="Arial"/>
          <w:b w:val="0"/>
          <w:sz w:val="22"/>
          <w:szCs w:val="22"/>
          <w:lang w:val="es-CO"/>
        </w:rPr>
        <w:t>constituir</w:t>
      </w:r>
      <w:r w:rsidRPr="00C945D6" w:rsidR="00156036">
        <w:rPr>
          <w:rFonts w:cs="Arial"/>
          <w:b w:val="0"/>
          <w:sz w:val="22"/>
          <w:szCs w:val="22"/>
          <w:lang w:val="es-CO"/>
        </w:rPr>
        <w:t xml:space="preserve"> garantía de cumplimiento</w:t>
      </w:r>
      <w:r w:rsidRPr="00C945D6" w:rsidR="00F85403">
        <w:rPr>
          <w:rFonts w:cs="Arial"/>
          <w:b w:val="0"/>
          <w:sz w:val="22"/>
          <w:szCs w:val="22"/>
          <w:lang w:val="es-CO"/>
        </w:rPr>
        <w:t xml:space="preserve"> y de responsabilidad civil extracontractual (cuando aplique)</w:t>
      </w:r>
      <w:r w:rsidRPr="00C945D6" w:rsidR="00156036">
        <w:rPr>
          <w:rFonts w:cs="Arial"/>
          <w:b w:val="0"/>
          <w:sz w:val="22"/>
          <w:szCs w:val="22"/>
          <w:lang w:val="es-CO"/>
        </w:rPr>
        <w:t xml:space="preserve"> con los amparos, porcentajes y vigencias que a continuación se discriminan, a nombre del Fondo Financiero Distrital de Salud, NIT</w:t>
      </w:r>
      <w:r w:rsidRPr="00C945D6">
        <w:rPr>
          <w:rFonts w:cs="Arial"/>
          <w:b w:val="0"/>
          <w:sz w:val="22"/>
          <w:szCs w:val="22"/>
          <w:lang w:val="es-CO"/>
        </w:rPr>
        <w:t xml:space="preserve"> 800.246.953-2, Dirección: Carrera 32 </w:t>
      </w:r>
      <w:r w:rsidRPr="00C945D6" w:rsidR="00156036">
        <w:rPr>
          <w:rFonts w:cs="Arial"/>
          <w:b w:val="0"/>
          <w:sz w:val="22"/>
          <w:szCs w:val="22"/>
          <w:lang w:val="es-CO"/>
        </w:rPr>
        <w:t>12-81 de la ciudad de Bogotá, D. C.</w:t>
      </w:r>
    </w:p>
    <w:p w:rsidRPr="00C945D6" w:rsidR="00156036" w:rsidP="00C945D6" w:rsidRDefault="00156036" w14:paraId="09DC087E" w14:textId="77777777">
      <w:pPr>
        <w:pStyle w:val="Default"/>
        <w:jc w:val="both"/>
        <w:rPr>
          <w:rFonts w:ascii="Arial" w:hAnsi="Arial" w:cs="Arial"/>
          <w:bCs/>
          <w:color w:val="auto"/>
          <w:sz w:val="22"/>
          <w:szCs w:val="22"/>
        </w:rPr>
      </w:pPr>
    </w:p>
    <w:tbl>
      <w:tblPr>
        <w:tblW w:w="9214" w:type="dxa"/>
        <w:tblInd w:w="108" w:type="dxa"/>
        <w:tblLayout w:type="fixed"/>
        <w:tblCellMar>
          <w:left w:w="10" w:type="dxa"/>
          <w:right w:w="10" w:type="dxa"/>
        </w:tblCellMar>
        <w:tblLook w:val="04A0" w:firstRow="1" w:lastRow="0" w:firstColumn="1" w:lastColumn="0" w:noHBand="0" w:noVBand="1"/>
      </w:tblPr>
      <w:tblGrid>
        <w:gridCol w:w="4820"/>
        <w:gridCol w:w="1559"/>
        <w:gridCol w:w="2835"/>
      </w:tblGrid>
      <w:tr w:rsidRPr="00C945D6" w:rsidR="003D204F" w:rsidTr="68086E36" w14:paraId="1FDB0214" w14:textId="77777777">
        <w:trPr>
          <w:trHeight w:val="55"/>
          <w:tblHeader/>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00CB7AB1" w14:paraId="072F7D2B" w14:textId="77777777">
            <w:pPr>
              <w:jc w:val="both"/>
              <w:rPr>
                <w:rFonts w:ascii="Arial" w:hAnsi="Arial" w:eastAsia="Calibri" w:cs="Arial"/>
                <w:b/>
                <w:sz w:val="22"/>
                <w:szCs w:val="22"/>
                <w:lang w:eastAsia="es-CO"/>
              </w:rPr>
            </w:pPr>
            <w:r w:rsidRPr="00C945D6">
              <w:rPr>
                <w:rFonts w:ascii="Arial" w:hAnsi="Arial" w:eastAsia="Calibri" w:cs="Arial"/>
                <w:b/>
                <w:sz w:val="22"/>
                <w:szCs w:val="22"/>
                <w:lang w:eastAsia="es-CO"/>
              </w:rPr>
              <w:t>AMPARO</w:t>
            </w:r>
          </w:p>
        </w:tc>
        <w:tc>
          <w:tcPr>
            <w:tcW w:w="155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00CB7AB1" w14:paraId="43E1857B" w14:textId="77777777">
            <w:pPr>
              <w:jc w:val="both"/>
              <w:rPr>
                <w:rFonts w:ascii="Arial" w:hAnsi="Arial" w:eastAsia="Calibri" w:cs="Arial"/>
                <w:b/>
                <w:sz w:val="22"/>
                <w:szCs w:val="22"/>
                <w:lang w:eastAsia="es-CO"/>
              </w:rPr>
            </w:pPr>
            <w:r w:rsidRPr="00C945D6">
              <w:rPr>
                <w:rFonts w:ascii="Arial" w:hAnsi="Arial" w:eastAsia="Calibri" w:cs="Arial"/>
                <w:b/>
                <w:sz w:val="22"/>
                <w:szCs w:val="22"/>
                <w:lang w:eastAsia="es-CO"/>
              </w:rPr>
              <w:t>%</w:t>
            </w:r>
          </w:p>
        </w:tc>
        <w:tc>
          <w:tcPr>
            <w:tcW w:w="283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00CB7AB1" w14:paraId="3DCA95A0" w14:textId="77777777">
            <w:pPr>
              <w:jc w:val="both"/>
              <w:rPr>
                <w:rFonts w:ascii="Arial" w:hAnsi="Arial" w:eastAsia="Calibri" w:cs="Arial"/>
                <w:b/>
                <w:sz w:val="22"/>
                <w:szCs w:val="22"/>
                <w:lang w:eastAsia="es-CO"/>
              </w:rPr>
            </w:pPr>
            <w:r w:rsidRPr="00C945D6">
              <w:rPr>
                <w:rFonts w:ascii="Arial" w:hAnsi="Arial" w:eastAsia="Calibri" w:cs="Arial"/>
                <w:b/>
                <w:sz w:val="22"/>
                <w:szCs w:val="22"/>
                <w:lang w:eastAsia="es-CO"/>
              </w:rPr>
              <w:t>VIGENCIA</w:t>
            </w:r>
          </w:p>
        </w:tc>
      </w:tr>
      <w:tr w:rsidRPr="00C945D6" w:rsidR="003D204F" w:rsidTr="68086E36" w14:paraId="04F8E701" w14:textId="77777777">
        <w:trPr>
          <w:trHeight w:val="893"/>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00B5168A" w14:paraId="2FEB82C6" w14:textId="219F7A81">
            <w:pPr>
              <w:spacing w:after="60"/>
              <w:jc w:val="both"/>
              <w:rPr>
                <w:rFonts w:ascii="Arial" w:hAnsi="Arial" w:cs="Arial"/>
                <w:sz w:val="22"/>
                <w:szCs w:val="22"/>
                <w:lang w:val="es-CO" w:eastAsia="es-CO"/>
              </w:rPr>
            </w:pPr>
            <w:r w:rsidRPr="00C945D6">
              <w:rPr>
                <w:rFonts w:ascii="Arial" w:hAnsi="Arial" w:cs="Arial"/>
                <w:b/>
                <w:sz w:val="22"/>
                <w:szCs w:val="22"/>
                <w:lang w:val="es-CO" w:eastAsia="es-CO"/>
              </w:rPr>
              <w:t>Cumplimiento del Contrato</w:t>
            </w:r>
          </w:p>
        </w:tc>
        <w:tc>
          <w:tcPr>
            <w:tcW w:w="1559" w:type="dxa"/>
            <w:tcBorders>
              <w:top w:val="single" w:color="000000" w:themeColor="text1" w:sz="8" w:space="0"/>
              <w:left w:val="single" w:color="000000" w:themeColor="text1" w:sz="8" w:space="0"/>
              <w:bottom w:val="single" w:color="auto" w:sz="4"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53A938CF" w14:paraId="7904A0AC" w14:textId="2188CD16">
            <w:pPr>
              <w:spacing w:after="60"/>
              <w:jc w:val="both"/>
              <w:rPr>
                <w:rFonts w:ascii="Arial" w:hAnsi="Arial" w:cs="Arial"/>
                <w:sz w:val="22"/>
                <w:szCs w:val="22"/>
              </w:rPr>
            </w:pPr>
            <w:r w:rsidRPr="68086E36">
              <w:rPr>
                <w:rFonts w:ascii="Arial" w:hAnsi="Arial" w:cs="Arial"/>
                <w:sz w:val="22"/>
                <w:szCs w:val="22"/>
              </w:rPr>
              <w:t>1</w:t>
            </w:r>
            <w:r w:rsidRPr="68086E36" w:rsidR="41BF08D7">
              <w:rPr>
                <w:rFonts w:ascii="Arial" w:hAnsi="Arial" w:cs="Arial"/>
                <w:sz w:val="22"/>
                <w:szCs w:val="22"/>
              </w:rPr>
              <w:t>5</w:t>
            </w:r>
            <w:r w:rsidRPr="68086E36">
              <w:rPr>
                <w:rFonts w:ascii="Arial" w:hAnsi="Arial" w:cs="Arial"/>
                <w:sz w:val="22"/>
                <w:szCs w:val="22"/>
              </w:rPr>
              <w:t xml:space="preserve">% del valor total del contrato </w:t>
            </w:r>
          </w:p>
        </w:tc>
        <w:tc>
          <w:tcPr>
            <w:tcW w:w="2835" w:type="dxa"/>
            <w:tcBorders>
              <w:top w:val="single" w:color="000000" w:themeColor="text1" w:sz="8" w:space="0"/>
              <w:left w:val="single" w:color="000000" w:themeColor="text1" w:sz="8" w:space="0"/>
              <w:bottom w:val="single" w:color="auto" w:sz="4"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584584B8" w14:paraId="4194CFE9" w14:textId="7F7972A7">
            <w:pPr>
              <w:spacing w:after="60"/>
              <w:jc w:val="both"/>
              <w:rPr>
                <w:rFonts w:ascii="Arial" w:hAnsi="Arial" w:cs="Arial"/>
                <w:sz w:val="22"/>
                <w:szCs w:val="22"/>
              </w:rPr>
            </w:pPr>
            <w:r w:rsidRPr="00C945D6">
              <w:rPr>
                <w:rFonts w:ascii="Arial" w:hAnsi="Arial" w:cs="Arial"/>
                <w:sz w:val="22"/>
                <w:szCs w:val="22"/>
              </w:rPr>
              <w:t xml:space="preserve">Plazo del contrato y </w:t>
            </w:r>
            <w:r w:rsidRPr="00C945D6" w:rsidR="7B2098CD">
              <w:rPr>
                <w:rFonts w:ascii="Arial" w:hAnsi="Arial" w:cs="Arial"/>
                <w:sz w:val="22"/>
                <w:szCs w:val="22"/>
              </w:rPr>
              <w:t>doce</w:t>
            </w:r>
            <w:r w:rsidRPr="00C945D6">
              <w:rPr>
                <w:rFonts w:ascii="Arial" w:hAnsi="Arial" w:cs="Arial"/>
                <w:sz w:val="22"/>
                <w:szCs w:val="22"/>
              </w:rPr>
              <w:t xml:space="preserve"> (</w:t>
            </w:r>
            <w:r w:rsidRPr="00C945D6" w:rsidR="7A3F40A8">
              <w:rPr>
                <w:rFonts w:ascii="Arial" w:hAnsi="Arial" w:cs="Arial"/>
                <w:sz w:val="22"/>
                <w:szCs w:val="22"/>
              </w:rPr>
              <w:t>12</w:t>
            </w:r>
            <w:r w:rsidRPr="00C945D6">
              <w:rPr>
                <w:rFonts w:ascii="Arial" w:hAnsi="Arial" w:cs="Arial"/>
                <w:sz w:val="22"/>
                <w:szCs w:val="22"/>
              </w:rPr>
              <w:t>) meses más, contados a partir de la fecha de suscripción del contrato</w:t>
            </w:r>
          </w:p>
        </w:tc>
      </w:tr>
      <w:tr w:rsidRPr="00C945D6" w:rsidR="00CB7AB1" w:rsidTr="68086E36" w14:paraId="767029C0" w14:textId="77777777">
        <w:trPr>
          <w:trHeight w:val="406"/>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00CB7AB1" w14:paraId="5BC2BE2B" w14:textId="1365C4CC">
            <w:pPr>
              <w:spacing w:after="60"/>
              <w:jc w:val="both"/>
              <w:rPr>
                <w:rFonts w:ascii="Arial" w:hAnsi="Arial" w:cs="Arial"/>
                <w:sz w:val="22"/>
                <w:szCs w:val="22"/>
                <w:lang w:val="es-CO" w:eastAsia="es-CO"/>
              </w:rPr>
            </w:pPr>
            <w:r w:rsidRPr="00C945D6">
              <w:rPr>
                <w:rFonts w:ascii="Arial" w:hAnsi="Arial" w:cs="Arial"/>
                <w:b/>
                <w:sz w:val="22"/>
                <w:szCs w:val="22"/>
                <w:lang w:val="es-CO" w:eastAsia="es-CO"/>
              </w:rPr>
              <w:t>Calidad y correc</w:t>
            </w:r>
            <w:r w:rsidRPr="00C945D6" w:rsidR="00B5168A">
              <w:rPr>
                <w:rFonts w:ascii="Arial" w:hAnsi="Arial" w:cs="Arial"/>
                <w:b/>
                <w:sz w:val="22"/>
                <w:szCs w:val="22"/>
                <w:lang w:val="es-CO" w:eastAsia="es-CO"/>
              </w:rPr>
              <w:t>to funcionamiento de los bienes</w:t>
            </w:r>
            <w:r w:rsidRPr="00C945D6">
              <w:rPr>
                <w:rFonts w:ascii="Arial" w:hAnsi="Arial" w:cs="Arial"/>
                <w:sz w:val="22"/>
                <w:szCs w:val="22"/>
                <w:lang w:val="es-CO" w:eastAsia="es-CO"/>
              </w:rPr>
              <w:t xml:space="preserve"> </w:t>
            </w:r>
          </w:p>
        </w:tc>
        <w:tc>
          <w:tcPr>
            <w:tcW w:w="1559" w:type="dxa"/>
            <w:tcBorders>
              <w:top w:val="single" w:color="000000" w:themeColor="text1" w:sz="8" w:space="0"/>
              <w:left w:val="single" w:color="000000" w:themeColor="text1" w:sz="8" w:space="0"/>
              <w:bottom w:val="single" w:color="auto" w:sz="4"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61068C94" w14:paraId="59066949" w14:textId="3608ACE2">
            <w:pPr>
              <w:spacing w:after="60"/>
              <w:jc w:val="both"/>
              <w:rPr>
                <w:rFonts w:ascii="Arial" w:hAnsi="Arial" w:cs="Arial"/>
                <w:sz w:val="22"/>
                <w:szCs w:val="22"/>
                <w:lang w:val="es-CO" w:eastAsia="es-CO"/>
              </w:rPr>
            </w:pPr>
            <w:r w:rsidRPr="68086E36">
              <w:rPr>
                <w:rFonts w:ascii="Arial" w:hAnsi="Arial" w:cs="Arial"/>
                <w:sz w:val="22"/>
                <w:szCs w:val="22"/>
                <w:lang w:val="es-CO" w:eastAsia="es-CO"/>
              </w:rPr>
              <w:t>1</w:t>
            </w:r>
            <w:r w:rsidRPr="68086E36" w:rsidR="30CF64B1">
              <w:rPr>
                <w:rFonts w:ascii="Arial" w:hAnsi="Arial" w:cs="Arial"/>
                <w:sz w:val="22"/>
                <w:szCs w:val="22"/>
                <w:lang w:val="es-CO" w:eastAsia="es-CO"/>
              </w:rPr>
              <w:t>5</w:t>
            </w:r>
            <w:r w:rsidRPr="68086E36">
              <w:rPr>
                <w:rFonts w:ascii="Arial" w:hAnsi="Arial" w:cs="Arial"/>
                <w:sz w:val="22"/>
                <w:szCs w:val="22"/>
                <w:lang w:val="es-CO" w:eastAsia="es-CO"/>
              </w:rPr>
              <w:t xml:space="preserve"> % del valor total del contrato </w:t>
            </w:r>
          </w:p>
        </w:tc>
        <w:tc>
          <w:tcPr>
            <w:tcW w:w="2835" w:type="dxa"/>
            <w:tcBorders>
              <w:top w:val="single" w:color="000000" w:themeColor="text1" w:sz="8" w:space="0"/>
              <w:left w:val="single" w:color="000000" w:themeColor="text1" w:sz="8" w:space="0"/>
              <w:bottom w:val="single" w:color="auto" w:sz="4" w:space="0"/>
              <w:right w:val="single" w:color="000000" w:themeColor="text1" w:sz="8" w:space="0"/>
            </w:tcBorders>
            <w:shd w:val="clear" w:color="auto" w:fill="auto"/>
            <w:tcMar>
              <w:top w:w="0" w:type="dxa"/>
              <w:left w:w="108" w:type="dxa"/>
              <w:bottom w:w="0" w:type="dxa"/>
              <w:right w:w="108" w:type="dxa"/>
            </w:tcMar>
            <w:vAlign w:val="center"/>
          </w:tcPr>
          <w:p w:rsidRPr="00C945D6" w:rsidR="00CB7AB1" w:rsidP="00C945D6" w:rsidRDefault="0E93BDED" w14:paraId="66020469" w14:textId="4A2B8004">
            <w:pPr>
              <w:spacing w:after="60"/>
              <w:jc w:val="both"/>
              <w:rPr>
                <w:rFonts w:ascii="Arial" w:hAnsi="Arial" w:cs="Arial"/>
                <w:sz w:val="22"/>
                <w:szCs w:val="22"/>
                <w:lang w:val="es-CO" w:eastAsia="es-CO"/>
              </w:rPr>
            </w:pPr>
            <w:r w:rsidRPr="00C945D6">
              <w:rPr>
                <w:rFonts w:ascii="Arial" w:hAnsi="Arial" w:cs="Arial"/>
                <w:sz w:val="22"/>
                <w:szCs w:val="22"/>
                <w:lang w:val="es-CO" w:eastAsia="es-CO"/>
              </w:rPr>
              <w:t xml:space="preserve">Plazo del contrato y </w:t>
            </w:r>
            <w:r w:rsidRPr="00C945D6" w:rsidR="1F3445C3">
              <w:rPr>
                <w:rFonts w:ascii="Arial" w:hAnsi="Arial" w:cs="Arial"/>
                <w:sz w:val="22"/>
                <w:szCs w:val="22"/>
                <w:lang w:val="es-CO" w:eastAsia="es-CO"/>
              </w:rPr>
              <w:t>doce</w:t>
            </w:r>
            <w:r w:rsidRPr="00C945D6">
              <w:rPr>
                <w:rFonts w:ascii="Arial" w:hAnsi="Arial" w:cs="Arial"/>
                <w:sz w:val="22"/>
                <w:szCs w:val="22"/>
                <w:lang w:val="es-CO" w:eastAsia="es-CO"/>
              </w:rPr>
              <w:t xml:space="preserve"> (</w:t>
            </w:r>
            <w:r w:rsidRPr="00C945D6" w:rsidR="0E992B46">
              <w:rPr>
                <w:rFonts w:ascii="Arial" w:hAnsi="Arial" w:cs="Arial"/>
                <w:sz w:val="22"/>
                <w:szCs w:val="22"/>
                <w:lang w:val="es-CO" w:eastAsia="es-CO"/>
              </w:rPr>
              <w:t>12</w:t>
            </w:r>
            <w:r w:rsidRPr="00C945D6">
              <w:rPr>
                <w:rFonts w:ascii="Arial" w:hAnsi="Arial" w:cs="Arial"/>
                <w:sz w:val="22"/>
                <w:szCs w:val="22"/>
                <w:lang w:val="es-CO" w:eastAsia="es-CO"/>
              </w:rPr>
              <w:t>) meses más, contados a partir de la fecha de suscripción del contrato</w:t>
            </w:r>
          </w:p>
        </w:tc>
      </w:tr>
      <w:tr w:rsidRPr="00C945D6" w:rsidR="66EACC74" w:rsidTr="68086E36" w14:paraId="277D9F8E" w14:textId="77777777">
        <w:trPr>
          <w:trHeight w:val="406"/>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top w:w="0" w:type="dxa"/>
              <w:left w:w="108" w:type="dxa"/>
              <w:bottom w:w="0" w:type="dxa"/>
              <w:right w:w="108" w:type="dxa"/>
            </w:tcMar>
            <w:vAlign w:val="center"/>
          </w:tcPr>
          <w:p w:rsidRPr="00C945D6" w:rsidR="66EACC74" w:rsidP="00C945D6" w:rsidRDefault="66EACC74" w14:paraId="5A7D5A83" w14:textId="6252C138">
            <w:pPr>
              <w:jc w:val="both"/>
              <w:rPr>
                <w:rFonts w:ascii="Arial" w:hAnsi="Arial" w:eastAsia="Arial" w:cs="Arial"/>
                <w:color w:val="000000" w:themeColor="text1"/>
                <w:sz w:val="22"/>
                <w:szCs w:val="22"/>
              </w:rPr>
            </w:pPr>
            <w:r w:rsidRPr="00C945D6">
              <w:rPr>
                <w:rFonts w:ascii="Arial" w:hAnsi="Arial" w:eastAsia="Arial" w:cs="Arial"/>
                <w:b/>
                <w:bCs/>
                <w:color w:val="000000" w:themeColor="text1"/>
                <w:sz w:val="22"/>
                <w:szCs w:val="22"/>
                <w:lang w:val="es"/>
              </w:rPr>
              <w:t>RESPONSABILIDAD CIVIL EXTRACONTRACTUAL</w:t>
            </w:r>
          </w:p>
        </w:tc>
        <w:tc>
          <w:tcPr>
            <w:tcW w:w="1559" w:type="dxa"/>
            <w:tcBorders>
              <w:top w:val="single" w:color="000000" w:themeColor="text1" w:sz="8" w:space="0"/>
              <w:left w:val="single" w:color="000000" w:themeColor="text1" w:sz="8" w:space="0"/>
              <w:bottom w:val="single" w:color="auto" w:sz="4" w:space="0"/>
              <w:right w:val="single" w:color="000000" w:themeColor="text1" w:sz="8" w:space="0"/>
            </w:tcBorders>
            <w:shd w:val="clear" w:color="auto" w:fill="auto"/>
            <w:tcMar>
              <w:top w:w="0" w:type="dxa"/>
              <w:left w:w="108" w:type="dxa"/>
              <w:bottom w:w="0" w:type="dxa"/>
              <w:right w:w="108" w:type="dxa"/>
            </w:tcMar>
            <w:vAlign w:val="center"/>
          </w:tcPr>
          <w:p w:rsidRPr="00C945D6" w:rsidR="66EACC74" w:rsidP="00C945D6" w:rsidRDefault="66EACC74" w14:paraId="4CED8442" w14:textId="4A94787C">
            <w:pPr>
              <w:jc w:val="both"/>
              <w:rPr>
                <w:rFonts w:ascii="Arial" w:hAnsi="Arial" w:eastAsia="Arial" w:cs="Arial"/>
                <w:color w:val="000000" w:themeColor="text1"/>
                <w:sz w:val="22"/>
                <w:szCs w:val="22"/>
              </w:rPr>
            </w:pPr>
            <w:r w:rsidRPr="00C945D6">
              <w:rPr>
                <w:rFonts w:ascii="Arial" w:hAnsi="Arial" w:eastAsia="Arial" w:cs="Arial"/>
                <w:color w:val="000000" w:themeColor="text1"/>
                <w:sz w:val="22"/>
                <w:szCs w:val="22"/>
              </w:rPr>
              <w:t>200 SMMLV</w:t>
            </w:r>
          </w:p>
        </w:tc>
        <w:tc>
          <w:tcPr>
            <w:tcW w:w="2835" w:type="dxa"/>
            <w:tcBorders>
              <w:top w:val="single" w:color="000000" w:themeColor="text1" w:sz="8" w:space="0"/>
              <w:left w:val="single" w:color="000000" w:themeColor="text1" w:sz="8" w:space="0"/>
              <w:bottom w:val="single" w:color="auto" w:sz="4" w:space="0"/>
              <w:right w:val="single" w:color="000000" w:themeColor="text1" w:sz="8" w:space="0"/>
            </w:tcBorders>
            <w:shd w:val="clear" w:color="auto" w:fill="auto"/>
            <w:tcMar>
              <w:top w:w="0" w:type="dxa"/>
              <w:left w:w="108" w:type="dxa"/>
              <w:bottom w:w="0" w:type="dxa"/>
              <w:right w:w="108" w:type="dxa"/>
            </w:tcMar>
            <w:vAlign w:val="center"/>
          </w:tcPr>
          <w:p w:rsidRPr="00C945D6" w:rsidR="66EACC74" w:rsidP="00C945D6" w:rsidRDefault="66EACC74" w14:paraId="36FE5C44" w14:textId="372438CB">
            <w:pPr>
              <w:spacing w:after="60"/>
              <w:jc w:val="both"/>
              <w:rPr>
                <w:rFonts w:ascii="Arial" w:hAnsi="Arial" w:eastAsia="Arial" w:cs="Arial"/>
                <w:color w:val="000000" w:themeColor="text1"/>
                <w:sz w:val="22"/>
                <w:szCs w:val="22"/>
              </w:rPr>
            </w:pPr>
            <w:r w:rsidRPr="00C945D6">
              <w:rPr>
                <w:rFonts w:ascii="Arial" w:hAnsi="Arial" w:eastAsia="Arial" w:cs="Arial"/>
                <w:color w:val="000000" w:themeColor="text1"/>
                <w:sz w:val="22"/>
                <w:szCs w:val="22"/>
              </w:rPr>
              <w:t>Plazo del contrato y doce (12) meses más, contados a partir de la fecha de suscripción del contrato</w:t>
            </w:r>
            <w:r w:rsidRPr="00C945D6" w:rsidR="60AD4A19">
              <w:rPr>
                <w:rFonts w:ascii="Arial" w:hAnsi="Arial" w:eastAsia="Arial" w:cs="Arial"/>
                <w:color w:val="000000" w:themeColor="text1"/>
                <w:sz w:val="22"/>
                <w:szCs w:val="22"/>
              </w:rPr>
              <w:t>.</w:t>
            </w:r>
          </w:p>
        </w:tc>
      </w:tr>
    </w:tbl>
    <w:p w:rsidRPr="00C945D6" w:rsidR="00CF382C" w:rsidP="00C945D6" w:rsidRDefault="00CF382C" w14:paraId="6DEC47E8" w14:textId="77777777">
      <w:pPr>
        <w:pStyle w:val="MARITZA3"/>
        <w:tabs>
          <w:tab w:val="clear" w:pos="0"/>
        </w:tabs>
        <w:suppressAutoHyphens w:val="0"/>
        <w:rPr>
          <w:rFonts w:ascii="Arial" w:hAnsi="Arial" w:cs="Arial"/>
          <w:spacing w:val="0"/>
          <w:sz w:val="22"/>
          <w:szCs w:val="22"/>
          <w:lang w:val="es-CO"/>
        </w:rPr>
      </w:pPr>
    </w:p>
    <w:p w:rsidRPr="00C945D6" w:rsidR="00156036" w:rsidP="00C945D6" w:rsidRDefault="00156036" w14:paraId="2099B959" w14:textId="77531BF4">
      <w:pPr>
        <w:jc w:val="both"/>
        <w:rPr>
          <w:rFonts w:ascii="Arial" w:hAnsi="Arial" w:cs="Arial"/>
          <w:sz w:val="22"/>
          <w:szCs w:val="22"/>
          <w:lang w:val="es-CO"/>
        </w:rPr>
      </w:pPr>
      <w:r w:rsidRPr="00C945D6">
        <w:rPr>
          <w:rFonts w:ascii="Arial" w:hAnsi="Arial" w:cs="Arial"/>
          <w:sz w:val="22"/>
          <w:szCs w:val="22"/>
          <w:u w:val="single"/>
          <w:lang w:val="es-CO"/>
        </w:rPr>
        <w:t>NOTA</w:t>
      </w:r>
      <w:r w:rsidRPr="00C945D6">
        <w:rPr>
          <w:rFonts w:ascii="Arial" w:hAnsi="Arial" w:cs="Arial"/>
          <w:sz w:val="22"/>
          <w:szCs w:val="22"/>
          <w:lang w:val="es-CO"/>
        </w:rPr>
        <w:t xml:space="preserve">: EL CONTRATISTA se obliga a ampliar, modificar o prorrogar la garantía única de cumplimiento, en el evento que se aumente el valor del contrato o se prorrogue o suspenda su vigencia y hasta la liquidación </w:t>
      </w:r>
      <w:r w:rsidRPr="00C945D6" w:rsidR="784325E3">
        <w:rPr>
          <w:rFonts w:ascii="Arial" w:hAnsi="Arial" w:cs="Arial"/>
          <w:sz w:val="22"/>
          <w:szCs w:val="22"/>
          <w:lang w:val="es-CO"/>
        </w:rPr>
        <w:t>de este</w:t>
      </w:r>
      <w:r w:rsidRPr="00C945D6">
        <w:rPr>
          <w:rFonts w:ascii="Arial" w:hAnsi="Arial" w:cs="Arial"/>
          <w:sz w:val="22"/>
          <w:szCs w:val="22"/>
          <w:lang w:val="es-CO"/>
        </w:rPr>
        <w:t xml:space="preserve">, de conformidad con lo establecido en el artículo 60 de la Ley 80 de 1993. </w:t>
      </w:r>
    </w:p>
    <w:p w:rsidRPr="00C945D6" w:rsidR="00EA22E9" w:rsidP="00C945D6" w:rsidRDefault="00EA22E9" w14:paraId="1972BBE6" w14:textId="77777777">
      <w:pPr>
        <w:widowControl w:val="0"/>
        <w:autoSpaceDE w:val="0"/>
        <w:autoSpaceDN w:val="0"/>
        <w:adjustRightInd w:val="0"/>
        <w:jc w:val="both"/>
        <w:outlineLvl w:val="0"/>
        <w:rPr>
          <w:rFonts w:ascii="Arial" w:hAnsi="Arial" w:cs="Arial"/>
          <w:b/>
          <w:sz w:val="22"/>
          <w:szCs w:val="22"/>
          <w:lang w:val="es-CO"/>
        </w:rPr>
      </w:pPr>
    </w:p>
    <w:p w:rsidRPr="00C945D6" w:rsidR="001F0109" w:rsidP="2817F8AC" w:rsidRDefault="001F0109" w14:paraId="6373A3C0" w14:textId="77777777">
      <w:pPr>
        <w:widowControl w:val="0"/>
        <w:autoSpaceDE w:val="0"/>
        <w:autoSpaceDN w:val="0"/>
        <w:adjustRightInd w:val="0"/>
        <w:jc w:val="both"/>
        <w:outlineLvl w:val="0"/>
        <w:rPr>
          <w:rFonts w:ascii="Arial" w:hAnsi="Arial" w:cs="Arial"/>
          <w:b/>
          <w:bCs/>
          <w:sz w:val="22"/>
          <w:szCs w:val="22"/>
          <w:lang w:val="es-CO"/>
        </w:rPr>
      </w:pPr>
    </w:p>
    <w:p w:rsidRPr="00C945D6" w:rsidR="00156036" w:rsidP="2817F8AC" w:rsidRDefault="00156036" w14:paraId="6E5DFB72" w14:textId="1270B203">
      <w:pPr>
        <w:pStyle w:val="Prrafodelista"/>
        <w:widowControl w:val="0"/>
        <w:numPr>
          <w:ilvl w:val="0"/>
          <w:numId w:val="21"/>
        </w:numPr>
        <w:autoSpaceDE w:val="0"/>
        <w:autoSpaceDN w:val="0"/>
        <w:adjustRightInd w:val="0"/>
        <w:jc w:val="both"/>
        <w:outlineLvl w:val="0"/>
        <w:rPr>
          <w:rFonts w:ascii="Arial" w:hAnsi="Arial" w:cs="Arial"/>
          <w:b/>
          <w:bCs/>
          <w:sz w:val="22"/>
          <w:szCs w:val="22"/>
          <w:lang w:val="es-CO"/>
        </w:rPr>
      </w:pPr>
      <w:r w:rsidRPr="2817F8AC">
        <w:rPr>
          <w:rFonts w:ascii="Arial" w:hAnsi="Arial" w:cs="Arial"/>
          <w:b/>
          <w:bCs/>
          <w:sz w:val="22"/>
          <w:szCs w:val="22"/>
          <w:lang w:val="es-CO"/>
        </w:rPr>
        <w:t>INDICACIÓN DE SI LA CONTRATACIÓN RESPECTIVA ESTÁ COBIJADA POR UN ACUERDO INTERNACIONAL O UN TRATADO DE LIBRE COMERCIO VIGENTE PARA EL ESTADO COLOMBIANO.</w:t>
      </w:r>
    </w:p>
    <w:p w:rsidRPr="00C945D6" w:rsidR="00156036" w:rsidP="00C945D6" w:rsidRDefault="00156036" w14:paraId="26843D33" w14:textId="77777777">
      <w:pPr>
        <w:shd w:val="clear" w:color="auto" w:fill="FFFFFF" w:themeFill="background1"/>
        <w:suppressAutoHyphens/>
        <w:autoSpaceDE w:val="0"/>
        <w:jc w:val="both"/>
        <w:rPr>
          <w:rFonts w:ascii="Arial" w:hAnsi="Arial" w:cs="Arial"/>
          <w:spacing w:val="-5"/>
          <w:sz w:val="22"/>
          <w:szCs w:val="22"/>
          <w:highlight w:val="yellow"/>
          <w:lang w:val="es-CO" w:eastAsia="es-CO"/>
        </w:rPr>
      </w:pPr>
    </w:p>
    <w:p w:rsidR="21A70DA4" w:rsidP="2817F8AC" w:rsidRDefault="21A70DA4" w14:paraId="5E48AB87" w14:textId="24BE4145">
      <w:pPr>
        <w:pStyle w:val="Textoindependiente"/>
        <w:widowControl w:val="0"/>
        <w:ind w:right="244"/>
        <w:rPr>
          <w:rFonts w:ascii="Arial" w:hAnsi="Arial" w:eastAsia="Arial" w:cs="Arial"/>
          <w:color w:val="000000" w:themeColor="text1"/>
          <w:sz w:val="22"/>
          <w:szCs w:val="22"/>
          <w:lang w:val="es-CO"/>
        </w:rPr>
      </w:pPr>
      <w:r w:rsidRPr="2817F8AC">
        <w:rPr>
          <w:rFonts w:ascii="Arial" w:hAnsi="Arial" w:eastAsia="Arial" w:cs="Arial"/>
          <w:color w:val="000000" w:themeColor="text1"/>
          <w:sz w:val="22"/>
          <w:szCs w:val="22"/>
        </w:rPr>
        <w:t>De conformidad con el artículo 35 de la Ley 2069 de 2020 reglamentado por el artículo 3 del decreto 1860 de 2021 el cual adicionó el artículo 2.2.1.2.4.2.17 al Decreto 1082 de 2015 y de conformidad con el análisis realizado con base en las reglas establecidas en el “Manual para el Manejo de los Acuerdos en Procesos de Contratación” (CCE-EICP-MA-03 V1. 24/11/2021) expedido por la Agencia Nacional de Contratación Pública - Colombia Compra Eficiente, por consiguiente, las ofertas de bienes y servicios de países con los cuales Colombia tiene Acuerdos Comerciales vigentes que cubren el proceso de contratación, serán tratados como ofertas de bienes y servicios colombianos comerciales Al presente proceso de selección, le son aplicables los siguientes Acuerdos Comerciales, según se denota en el siguiente cuadro:</w:t>
      </w:r>
    </w:p>
    <w:p w:rsidR="2817F8AC" w:rsidP="2817F8AC" w:rsidRDefault="2817F8AC" w14:paraId="34A07DAB" w14:textId="761889BF">
      <w:pPr>
        <w:widowControl w:val="0"/>
        <w:ind w:left="338" w:right="244"/>
        <w:jc w:val="both"/>
        <w:rPr>
          <w:rFonts w:ascii="Arial" w:hAnsi="Arial" w:eastAsia="Arial" w:cs="Arial"/>
          <w:color w:val="000000" w:themeColor="text1"/>
          <w:lang w:val="es-CO"/>
        </w:rPr>
      </w:pPr>
    </w:p>
    <w:tbl>
      <w:tblPr>
        <w:tblW w:w="9435" w:type="dxa"/>
        <w:tblInd w:w="-300" w:type="dxa"/>
        <w:tblBorders>
          <w:top w:val="single" w:color="auto" w:sz="6" w:space="0"/>
          <w:left w:val="single" w:color="auto" w:sz="6" w:space="0"/>
          <w:bottom w:val="single" w:color="auto" w:sz="6" w:space="0"/>
          <w:right w:val="single" w:color="auto" w:sz="6" w:space="0"/>
        </w:tblBorders>
        <w:tblLook w:val="01E0" w:firstRow="1" w:lastRow="1" w:firstColumn="1" w:lastColumn="1" w:noHBand="0" w:noVBand="0"/>
      </w:tblPr>
      <w:tblGrid>
        <w:gridCol w:w="1572"/>
        <w:gridCol w:w="1195"/>
        <w:gridCol w:w="1274"/>
        <w:gridCol w:w="1815"/>
        <w:gridCol w:w="1762"/>
        <w:gridCol w:w="1817"/>
      </w:tblGrid>
      <w:tr w:rsidR="2817F8AC" w:rsidTr="68086E36" w14:paraId="3B20816B" w14:textId="77777777">
        <w:trPr>
          <w:trHeight w:val="1710"/>
        </w:trPr>
        <w:tc>
          <w:tcPr>
            <w:tcW w:w="244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4C5E7"/>
            <w:tcMar>
              <w:left w:w="105" w:type="dxa"/>
              <w:right w:w="105" w:type="dxa"/>
            </w:tcMar>
          </w:tcPr>
          <w:p w:rsidRPr="00F70CD6" w:rsidR="2817F8AC" w:rsidP="2817F8AC" w:rsidRDefault="2817F8AC" w14:paraId="2C974169" w14:textId="2E7488F1">
            <w:pPr>
              <w:widowControl w:val="0"/>
              <w:rPr>
                <w:rFonts w:ascii="Arial" w:hAnsi="Arial" w:eastAsia="Arial" w:cs="Arial"/>
                <w:color w:val="000000" w:themeColor="text1"/>
                <w:sz w:val="16"/>
                <w:szCs w:val="16"/>
              </w:rPr>
            </w:pPr>
          </w:p>
          <w:p w:rsidRPr="00F70CD6" w:rsidR="2817F8AC" w:rsidP="2817F8AC" w:rsidRDefault="2817F8AC" w14:paraId="6EBB48E5" w14:textId="4B4EFC6C">
            <w:pPr>
              <w:widowControl w:val="0"/>
              <w:spacing w:before="115"/>
              <w:rPr>
                <w:rFonts w:ascii="Arial" w:hAnsi="Arial" w:eastAsia="Arial" w:cs="Arial"/>
                <w:color w:val="000000" w:themeColor="text1"/>
                <w:sz w:val="16"/>
                <w:szCs w:val="16"/>
              </w:rPr>
            </w:pPr>
          </w:p>
          <w:p w:rsidRPr="00F70CD6" w:rsidR="2817F8AC" w:rsidP="2817F8AC" w:rsidRDefault="2817F8AC" w14:paraId="0881B210" w14:textId="05CA3E03">
            <w:pPr>
              <w:pStyle w:val="TableParagraph"/>
              <w:ind w:left="350"/>
              <w:rPr>
                <w:rFonts w:ascii="Arial" w:hAnsi="Arial" w:eastAsia="Arial" w:cs="Arial"/>
                <w:color w:val="000000" w:themeColor="text1"/>
                <w:sz w:val="16"/>
                <w:szCs w:val="16"/>
              </w:rPr>
            </w:pPr>
            <w:r w:rsidRPr="00F70CD6">
              <w:rPr>
                <w:rFonts w:ascii="Arial" w:hAnsi="Arial" w:eastAsia="Arial" w:cs="Arial"/>
                <w:b/>
                <w:bCs/>
                <w:color w:val="000000" w:themeColor="text1"/>
                <w:sz w:val="16"/>
                <w:szCs w:val="16"/>
              </w:rPr>
              <w:t>Acuerdo Comercial</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4C5E7"/>
            <w:tcMar>
              <w:left w:w="105" w:type="dxa"/>
              <w:right w:w="105" w:type="dxa"/>
            </w:tcMar>
          </w:tcPr>
          <w:p w:rsidRPr="00F70CD6" w:rsidR="2817F8AC" w:rsidP="2817F8AC" w:rsidRDefault="2817F8AC" w14:paraId="1FC71ECB" w14:textId="5D054A0F">
            <w:pPr>
              <w:widowControl w:val="0"/>
              <w:spacing w:before="114"/>
              <w:rPr>
                <w:rFonts w:ascii="Arial" w:hAnsi="Arial" w:eastAsia="Arial" w:cs="Arial"/>
                <w:color w:val="000000" w:themeColor="text1"/>
                <w:sz w:val="16"/>
                <w:szCs w:val="16"/>
              </w:rPr>
            </w:pPr>
          </w:p>
          <w:p w:rsidRPr="00F70CD6" w:rsidR="2817F8AC" w:rsidP="2817F8AC" w:rsidRDefault="2817F8AC" w14:paraId="02E3AA51" w14:textId="5F5D34D8">
            <w:pPr>
              <w:pStyle w:val="TableParagraph"/>
              <w:spacing w:before="1"/>
              <w:ind w:left="236" w:right="119" w:firstLine="12"/>
              <w:jc w:val="both"/>
              <w:rPr>
                <w:rFonts w:ascii="Arial" w:hAnsi="Arial" w:eastAsia="Arial" w:cs="Arial"/>
                <w:color w:val="000000" w:themeColor="text1"/>
                <w:sz w:val="16"/>
                <w:szCs w:val="16"/>
              </w:rPr>
            </w:pPr>
            <w:r w:rsidRPr="00F70CD6">
              <w:rPr>
                <w:rFonts w:ascii="Arial" w:hAnsi="Arial" w:eastAsia="Arial" w:cs="Arial"/>
                <w:b/>
                <w:bCs/>
                <w:color w:val="000000" w:themeColor="text1"/>
                <w:sz w:val="16"/>
                <w:szCs w:val="16"/>
              </w:rPr>
              <w:t>Entidad Estatal Incluida</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4C5E7"/>
            <w:tcMar>
              <w:left w:w="105" w:type="dxa"/>
              <w:right w:w="105" w:type="dxa"/>
            </w:tcMar>
          </w:tcPr>
          <w:p w:rsidRPr="00F70CD6" w:rsidR="2817F8AC" w:rsidP="2817F8AC" w:rsidRDefault="2817F8AC" w14:paraId="18B0323E" w14:textId="0DA23314">
            <w:pPr>
              <w:pStyle w:val="TableParagraph"/>
              <w:ind w:left="269" w:right="245" w:hanging="1"/>
              <w:jc w:val="center"/>
              <w:rPr>
                <w:rFonts w:ascii="Arial" w:hAnsi="Arial" w:eastAsia="Arial" w:cs="Arial"/>
                <w:color w:val="000000" w:themeColor="text1"/>
                <w:sz w:val="16"/>
                <w:szCs w:val="16"/>
              </w:rPr>
            </w:pPr>
            <w:r w:rsidRPr="00F70CD6">
              <w:rPr>
                <w:rFonts w:ascii="Arial" w:hAnsi="Arial" w:eastAsia="Arial" w:cs="Arial"/>
                <w:b/>
                <w:bCs/>
                <w:color w:val="000000" w:themeColor="text1"/>
                <w:sz w:val="16"/>
                <w:szCs w:val="16"/>
              </w:rPr>
              <w:t>Presupuesto del Proceso de Contratación superior al valor</w:t>
            </w:r>
          </w:p>
          <w:p w:rsidRPr="00F70CD6" w:rsidR="2817F8AC" w:rsidP="2817F8AC" w:rsidRDefault="2817F8AC" w14:paraId="2946A812" w14:textId="52FFE678">
            <w:pPr>
              <w:pStyle w:val="TableParagraph"/>
              <w:spacing w:line="230" w:lineRule="exact"/>
              <w:ind w:left="23"/>
              <w:jc w:val="center"/>
              <w:rPr>
                <w:rFonts w:ascii="Arial" w:hAnsi="Arial" w:eastAsia="Arial" w:cs="Arial"/>
                <w:color w:val="000000" w:themeColor="text1"/>
                <w:sz w:val="16"/>
                <w:szCs w:val="16"/>
              </w:rPr>
            </w:pPr>
            <w:r w:rsidRPr="00F70CD6">
              <w:rPr>
                <w:rFonts w:ascii="Arial" w:hAnsi="Arial" w:eastAsia="Arial" w:cs="Arial"/>
                <w:b/>
                <w:bCs/>
                <w:color w:val="000000" w:themeColor="text1"/>
                <w:sz w:val="16"/>
                <w:szCs w:val="16"/>
              </w:rPr>
              <w:t>del Acuerdo Comercial</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4C5E7"/>
            <w:tcMar>
              <w:left w:w="105" w:type="dxa"/>
              <w:right w:w="105" w:type="dxa"/>
            </w:tcMar>
          </w:tcPr>
          <w:p w:rsidRPr="00F70CD6" w:rsidR="2817F8AC" w:rsidP="2817F8AC" w:rsidRDefault="2817F8AC" w14:paraId="5728E9D8" w14:textId="07607ED6">
            <w:pPr>
              <w:pStyle w:val="TableParagraph"/>
              <w:spacing w:before="229"/>
              <w:ind w:left="312" w:right="241"/>
              <w:jc w:val="both"/>
              <w:rPr>
                <w:rFonts w:ascii="Arial" w:hAnsi="Arial" w:eastAsia="Arial" w:cs="Arial"/>
                <w:color w:val="000000" w:themeColor="text1"/>
                <w:sz w:val="16"/>
                <w:szCs w:val="16"/>
              </w:rPr>
            </w:pPr>
            <w:r w:rsidRPr="00F70CD6">
              <w:rPr>
                <w:rFonts w:ascii="Arial" w:hAnsi="Arial" w:eastAsia="Arial" w:cs="Arial"/>
                <w:b/>
                <w:bCs/>
                <w:color w:val="000000" w:themeColor="text1"/>
                <w:sz w:val="16"/>
                <w:szCs w:val="16"/>
              </w:rPr>
              <w:t>Excepción Aplicable al Proceso de Contratación</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4C5E7"/>
            <w:tcMar>
              <w:left w:w="105" w:type="dxa"/>
              <w:right w:w="105" w:type="dxa"/>
            </w:tcMar>
          </w:tcPr>
          <w:p w:rsidRPr="00F70CD6" w:rsidR="2817F8AC" w:rsidP="2817F8AC" w:rsidRDefault="2817F8AC" w14:paraId="565CD5D3" w14:textId="7F00E448">
            <w:pPr>
              <w:pStyle w:val="TableParagraph"/>
              <w:spacing w:before="114"/>
              <w:ind w:left="187" w:right="209" w:hanging="1"/>
              <w:jc w:val="center"/>
              <w:rPr>
                <w:rFonts w:ascii="Arial" w:hAnsi="Arial" w:eastAsia="Arial" w:cs="Arial"/>
                <w:color w:val="000000" w:themeColor="text1"/>
                <w:sz w:val="16"/>
                <w:szCs w:val="16"/>
              </w:rPr>
            </w:pPr>
            <w:r w:rsidRPr="00F70CD6">
              <w:rPr>
                <w:rFonts w:ascii="Arial" w:hAnsi="Arial" w:eastAsia="Arial" w:cs="Arial"/>
                <w:b/>
                <w:bCs/>
                <w:color w:val="000000" w:themeColor="text1"/>
                <w:sz w:val="16"/>
                <w:szCs w:val="16"/>
              </w:rPr>
              <w:t>Proceso de Contratación cubierto por el Acuerdo Comercial</w:t>
            </w:r>
          </w:p>
        </w:tc>
      </w:tr>
      <w:tr w:rsidR="2817F8AC" w:rsidTr="68086E36" w14:paraId="2A5D5396" w14:textId="77777777">
        <w:trPr>
          <w:trHeight w:val="285"/>
        </w:trPr>
        <w:tc>
          <w:tcPr>
            <w:tcW w:w="1755" w:type="dxa"/>
            <w:vMerge w:val="restart"/>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55CD7EED" w14:textId="132142B5">
            <w:pPr>
              <w:pStyle w:val="TableParagraph"/>
              <w:spacing w:before="76"/>
              <w:ind w:left="136" w:right="270"/>
              <w:rPr>
                <w:rFonts w:ascii="Arial" w:hAnsi="Arial" w:eastAsia="Arial" w:cs="Arial"/>
                <w:color w:val="000000" w:themeColor="text1"/>
                <w:sz w:val="20"/>
                <w:szCs w:val="20"/>
              </w:rPr>
            </w:pPr>
            <w:r w:rsidRPr="2817F8AC">
              <w:rPr>
                <w:rFonts w:ascii="Arial" w:hAnsi="Arial" w:eastAsia="Arial" w:cs="Arial"/>
                <w:color w:val="000000" w:themeColor="text1"/>
                <w:sz w:val="20"/>
                <w:szCs w:val="20"/>
              </w:rPr>
              <w:t>Alianza Pacifico</w:t>
            </w:r>
          </w:p>
        </w:tc>
        <w:tc>
          <w:tcPr>
            <w:tcW w:w="6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09E7D9DE" w14:textId="14500981">
            <w:pPr>
              <w:pStyle w:val="TableParagraph"/>
              <w:spacing w:before="35"/>
              <w:ind w:left="6"/>
              <w:rPr>
                <w:rFonts w:ascii="Arial" w:hAnsi="Arial" w:eastAsia="Arial" w:cs="Arial"/>
                <w:color w:val="000000" w:themeColor="text1"/>
                <w:sz w:val="20"/>
                <w:szCs w:val="20"/>
              </w:rPr>
            </w:pPr>
            <w:r w:rsidRPr="2817F8AC">
              <w:rPr>
                <w:rFonts w:ascii="Arial" w:hAnsi="Arial" w:eastAsia="Arial" w:cs="Arial"/>
                <w:color w:val="000000" w:themeColor="text1"/>
                <w:sz w:val="20"/>
                <w:szCs w:val="20"/>
              </w:rPr>
              <w:t>Chile</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475A396D" w14:textId="75E9719C">
            <w:pPr>
              <w:pStyle w:val="TableParagraph"/>
              <w:spacing w:before="35"/>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3203B765" w14:textId="70F1F39C">
            <w:pPr>
              <w:pStyle w:val="TableParagraph"/>
              <w:spacing w:line="229" w:lineRule="exact"/>
              <w:ind w:left="23" w:right="1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11E6C1A" w14:textId="3DB1091D">
            <w:pPr>
              <w:pStyle w:val="TableParagraph"/>
              <w:spacing w:before="35"/>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N/A</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01E7878C" w14:textId="4DAC443F">
            <w:pPr>
              <w:pStyle w:val="TableParagraph"/>
              <w:spacing w:before="35"/>
              <w:ind w:left="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4399D187" w14:textId="77777777">
        <w:trPr>
          <w:trHeight w:val="285"/>
        </w:trPr>
        <w:tc>
          <w:tcPr>
            <w:tcW w:w="1755" w:type="dxa"/>
            <w:vMerge/>
            <w:vAlign w:val="center"/>
          </w:tcPr>
          <w:p w:rsidR="00171796" w:rsidRDefault="00171796" w14:paraId="72029E51" w14:textId="77777777"/>
        </w:tc>
        <w:tc>
          <w:tcPr>
            <w:tcW w:w="6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15C941FF" w14:textId="2F99F779">
            <w:pPr>
              <w:pStyle w:val="TableParagraph"/>
              <w:spacing w:before="35"/>
              <w:ind w:left="6"/>
              <w:rPr>
                <w:rFonts w:ascii="Arial" w:hAnsi="Arial" w:eastAsia="Arial" w:cs="Arial"/>
                <w:color w:val="000000" w:themeColor="text1"/>
                <w:sz w:val="20"/>
                <w:szCs w:val="20"/>
              </w:rPr>
            </w:pPr>
            <w:r w:rsidRPr="2817F8AC">
              <w:rPr>
                <w:rFonts w:ascii="Arial" w:hAnsi="Arial" w:eastAsia="Arial" w:cs="Arial"/>
                <w:color w:val="000000" w:themeColor="text1"/>
                <w:sz w:val="20"/>
                <w:szCs w:val="20"/>
              </w:rPr>
              <w:t>Perú</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097FA353" w14:textId="76887C4A">
            <w:pPr>
              <w:pStyle w:val="TableParagraph"/>
              <w:spacing w:before="35"/>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5838BE4D" w14:textId="1A8AAC20">
            <w:pPr>
              <w:pStyle w:val="TableParagraph"/>
              <w:spacing w:line="229" w:lineRule="exact"/>
              <w:ind w:left="23" w:right="1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E65E9B2" w14:textId="34D974BB">
            <w:pPr>
              <w:pStyle w:val="TableParagraph"/>
              <w:spacing w:before="35"/>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N/A</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303D4505" w14:textId="50638E84">
            <w:pPr>
              <w:pStyle w:val="TableParagraph"/>
              <w:spacing w:before="35"/>
              <w:ind w:left="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6F7F7333" w14:textId="77777777">
        <w:trPr>
          <w:trHeight w:val="285"/>
        </w:trPr>
        <w:tc>
          <w:tcPr>
            <w:tcW w:w="244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0226C9F7" w14:textId="64A5CC22">
            <w:pPr>
              <w:pStyle w:val="TableParagraph"/>
              <w:spacing w:before="33"/>
              <w:ind w:left="136"/>
              <w:rPr>
                <w:rFonts w:ascii="Arial" w:hAnsi="Arial" w:eastAsia="Arial" w:cs="Arial"/>
                <w:color w:val="000000" w:themeColor="text1"/>
                <w:sz w:val="20"/>
                <w:szCs w:val="20"/>
              </w:rPr>
            </w:pPr>
            <w:r w:rsidRPr="2817F8AC">
              <w:rPr>
                <w:rFonts w:ascii="Arial" w:hAnsi="Arial" w:eastAsia="Arial" w:cs="Arial"/>
                <w:color w:val="000000" w:themeColor="text1"/>
                <w:sz w:val="20"/>
                <w:szCs w:val="20"/>
              </w:rPr>
              <w:t>Chile</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1272D533" w14:textId="7AF1CDC7">
            <w:pPr>
              <w:pStyle w:val="TableParagraph"/>
              <w:spacing w:before="33"/>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1B67557B" w14:textId="383B794B">
            <w:pPr>
              <w:pStyle w:val="TableParagraph"/>
              <w:spacing w:before="33"/>
              <w:ind w:left="23" w:right="1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1AB0B95A" w14:textId="1DA54C0F">
            <w:pPr>
              <w:pStyle w:val="TableParagraph"/>
              <w:spacing w:line="229" w:lineRule="exact"/>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N/A</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46D5CF05" w14:textId="73BAB11F">
            <w:pPr>
              <w:pStyle w:val="TableParagraph"/>
              <w:spacing w:before="33"/>
              <w:ind w:left="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69A10382" w14:textId="77777777">
        <w:trPr>
          <w:trHeight w:val="285"/>
        </w:trPr>
        <w:tc>
          <w:tcPr>
            <w:tcW w:w="244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0327091A" w14:textId="54EAF196">
            <w:pPr>
              <w:pStyle w:val="TableParagraph"/>
              <w:spacing w:before="33"/>
              <w:ind w:left="136"/>
              <w:rPr>
                <w:rFonts w:ascii="Arial" w:hAnsi="Arial" w:eastAsia="Arial" w:cs="Arial"/>
                <w:color w:val="000000" w:themeColor="text1"/>
                <w:sz w:val="20"/>
                <w:szCs w:val="20"/>
              </w:rPr>
            </w:pPr>
            <w:r w:rsidRPr="2817F8AC">
              <w:rPr>
                <w:rFonts w:ascii="Arial" w:hAnsi="Arial" w:eastAsia="Arial" w:cs="Arial"/>
                <w:color w:val="000000" w:themeColor="text1"/>
                <w:sz w:val="20"/>
                <w:szCs w:val="20"/>
              </w:rPr>
              <w:t>Costa Rica</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BF94D43" w14:textId="4E6E64A3">
            <w:pPr>
              <w:pStyle w:val="TableParagraph"/>
              <w:spacing w:before="33"/>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5DD81F96" w14:textId="79B22D92">
            <w:pPr>
              <w:pStyle w:val="TableParagraph"/>
              <w:spacing w:before="33"/>
              <w:ind w:left="23" w:right="1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52E3F0EA" w14:textId="6A19D533">
            <w:pPr>
              <w:pStyle w:val="TableParagraph"/>
              <w:spacing w:line="229" w:lineRule="exact"/>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N/A</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78A9D440" w14:textId="2F6362E3">
            <w:pPr>
              <w:pStyle w:val="TableParagraph"/>
              <w:spacing w:before="33"/>
              <w:ind w:left="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3125156F" w14:textId="77777777">
        <w:trPr>
          <w:trHeight w:val="285"/>
        </w:trPr>
        <w:tc>
          <w:tcPr>
            <w:tcW w:w="244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333A87BB" w14:textId="0A3EC338">
            <w:pPr>
              <w:pStyle w:val="TableParagraph"/>
              <w:spacing w:before="35"/>
              <w:ind w:left="136"/>
              <w:rPr>
                <w:rFonts w:ascii="Arial" w:hAnsi="Arial" w:eastAsia="Arial" w:cs="Arial"/>
                <w:color w:val="000000" w:themeColor="text1"/>
                <w:sz w:val="20"/>
                <w:szCs w:val="20"/>
              </w:rPr>
            </w:pPr>
            <w:r w:rsidRPr="2817F8AC">
              <w:rPr>
                <w:rFonts w:ascii="Arial" w:hAnsi="Arial" w:eastAsia="Arial" w:cs="Arial"/>
                <w:color w:val="000000" w:themeColor="text1"/>
                <w:sz w:val="20"/>
                <w:szCs w:val="20"/>
              </w:rPr>
              <w:t>Estados AELC</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85BB6A1" w14:textId="13D88CC3">
            <w:pPr>
              <w:pStyle w:val="TableParagraph"/>
              <w:spacing w:before="35"/>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15E422FA" w14:textId="66AB5BC4">
            <w:pPr>
              <w:pStyle w:val="TableParagraph"/>
              <w:spacing w:before="35"/>
              <w:ind w:left="23" w:right="1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488B9C48" w14:textId="7838AD19">
            <w:pPr>
              <w:pStyle w:val="TableParagraph"/>
              <w:spacing w:line="229" w:lineRule="exact"/>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N/A</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D21C22C" w14:textId="15C27D93">
            <w:pPr>
              <w:pStyle w:val="TableParagraph"/>
              <w:spacing w:before="35"/>
              <w:ind w:left="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6A3921C4" w14:textId="77777777">
        <w:trPr>
          <w:trHeight w:val="450"/>
        </w:trPr>
        <w:tc>
          <w:tcPr>
            <w:tcW w:w="17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08D6F0CE" w14:textId="30F79611">
            <w:pPr>
              <w:pStyle w:val="TableParagraph"/>
              <w:spacing w:line="230" w:lineRule="exact"/>
              <w:ind w:left="136" w:right="139"/>
              <w:rPr>
                <w:rFonts w:ascii="Arial" w:hAnsi="Arial" w:eastAsia="Arial" w:cs="Arial"/>
                <w:color w:val="000000" w:themeColor="text1"/>
                <w:sz w:val="20"/>
                <w:szCs w:val="20"/>
              </w:rPr>
            </w:pPr>
            <w:r w:rsidRPr="2817F8AC">
              <w:rPr>
                <w:rFonts w:ascii="Arial" w:hAnsi="Arial" w:eastAsia="Arial" w:cs="Arial"/>
                <w:color w:val="000000" w:themeColor="text1"/>
                <w:sz w:val="20"/>
                <w:szCs w:val="20"/>
              </w:rPr>
              <w:t>Triángulo Norte</w:t>
            </w:r>
          </w:p>
        </w:tc>
        <w:tc>
          <w:tcPr>
            <w:tcW w:w="6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3F3E1166" w14:textId="1F9DD16A">
            <w:pPr>
              <w:pStyle w:val="TableParagraph"/>
              <w:spacing w:before="114"/>
              <w:ind w:left="6"/>
              <w:rPr>
                <w:rFonts w:ascii="Arial" w:hAnsi="Arial" w:eastAsia="Arial" w:cs="Arial"/>
                <w:color w:val="000000" w:themeColor="text1"/>
                <w:sz w:val="20"/>
                <w:szCs w:val="20"/>
              </w:rPr>
            </w:pPr>
            <w:r w:rsidRPr="2817F8AC">
              <w:rPr>
                <w:rFonts w:ascii="Arial" w:hAnsi="Arial" w:eastAsia="Arial" w:cs="Arial"/>
                <w:color w:val="000000" w:themeColor="text1"/>
                <w:sz w:val="20"/>
                <w:szCs w:val="20"/>
              </w:rPr>
              <w:t>Guatemala</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04572871" w14:textId="27178BD4">
            <w:pPr>
              <w:pStyle w:val="TableParagraph"/>
              <w:spacing w:before="114"/>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711673E3" w14:textId="0D4F7B3D">
            <w:pPr>
              <w:pStyle w:val="TableParagraph"/>
              <w:spacing w:line="229" w:lineRule="exact"/>
              <w:ind w:left="23" w:right="19"/>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8047FCA" w14:textId="20CC4538">
            <w:pPr>
              <w:pStyle w:val="TableParagraph"/>
              <w:spacing w:before="114"/>
              <w:ind w:left="6"/>
              <w:jc w:val="center"/>
              <w:rPr>
                <w:rFonts w:ascii="Arial" w:hAnsi="Arial" w:eastAsia="Arial" w:cs="Arial"/>
                <w:color w:val="000000" w:themeColor="text1"/>
                <w:sz w:val="14"/>
                <w:szCs w:val="14"/>
              </w:rPr>
            </w:pPr>
            <w:r w:rsidRPr="2817F8AC">
              <w:rPr>
                <w:rFonts w:ascii="Arial" w:hAnsi="Arial" w:eastAsia="Arial" w:cs="Arial"/>
                <w:color w:val="000000" w:themeColor="text1"/>
                <w:sz w:val="20"/>
                <w:szCs w:val="20"/>
              </w:rPr>
              <w:t xml:space="preserve">SI </w:t>
            </w:r>
            <w:r w:rsidRPr="2817F8AC">
              <w:rPr>
                <w:rFonts w:ascii="Arial" w:hAnsi="Arial" w:eastAsia="Arial" w:cs="Arial"/>
                <w:color w:val="000000" w:themeColor="text1"/>
                <w:sz w:val="14"/>
                <w:szCs w:val="14"/>
              </w:rPr>
              <w:t>(52)</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76C71B2E" w14:textId="0CCFDB26">
            <w:pPr>
              <w:pStyle w:val="TableParagraph"/>
              <w:spacing w:before="114"/>
              <w:ind w:left="7" w:right="3"/>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2AC6C726" w14:textId="77777777">
        <w:trPr>
          <w:trHeight w:val="675"/>
        </w:trPr>
        <w:tc>
          <w:tcPr>
            <w:tcW w:w="244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0188E13" w14:textId="4A876FC6">
            <w:pPr>
              <w:pStyle w:val="TableParagraph"/>
              <w:spacing w:line="230" w:lineRule="exact"/>
              <w:ind w:left="136" w:right="-15"/>
              <w:jc w:val="both"/>
              <w:rPr>
                <w:rFonts w:ascii="Arial" w:hAnsi="Arial" w:eastAsia="Arial" w:cs="Arial"/>
                <w:color w:val="000000" w:themeColor="text1"/>
                <w:sz w:val="20"/>
                <w:szCs w:val="20"/>
              </w:rPr>
            </w:pPr>
            <w:r w:rsidRPr="2817F8AC">
              <w:rPr>
                <w:rFonts w:ascii="Arial" w:hAnsi="Arial" w:eastAsia="Arial" w:cs="Arial"/>
                <w:color w:val="000000" w:themeColor="text1"/>
                <w:sz w:val="20"/>
                <w:szCs w:val="20"/>
              </w:rPr>
              <w:t>Unión Europea Aplicable al Reino Unido e Irlanda del Norte</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29659BB" w14:textId="54160314">
            <w:pPr>
              <w:pStyle w:val="TableParagraph"/>
              <w:spacing w:before="229"/>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CEB3D59" w14:textId="20AB6828">
            <w:pPr>
              <w:pStyle w:val="TableParagraph"/>
              <w:spacing w:before="229"/>
              <w:ind w:left="23" w:right="1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E49DAB2" w14:textId="39158C17">
            <w:pPr>
              <w:pStyle w:val="TableParagraph"/>
              <w:spacing w:before="229"/>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N/A</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799A576" w14:textId="7E034E58">
            <w:pPr>
              <w:pStyle w:val="TableParagraph"/>
              <w:spacing w:before="229"/>
              <w:ind w:left="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6552484D" w14:textId="77777777">
        <w:trPr>
          <w:trHeight w:val="450"/>
        </w:trPr>
        <w:tc>
          <w:tcPr>
            <w:tcW w:w="244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780EE56" w14:textId="2AC6157F">
            <w:pPr>
              <w:pStyle w:val="TableParagraph"/>
              <w:tabs>
                <w:tab w:val="left" w:pos="921"/>
                <w:tab w:val="left" w:pos="1398"/>
              </w:tabs>
              <w:spacing w:line="230" w:lineRule="exact"/>
              <w:ind w:left="136" w:right="-15"/>
              <w:rPr>
                <w:rFonts w:ascii="Arial" w:hAnsi="Arial" w:eastAsia="Arial" w:cs="Arial"/>
                <w:color w:val="000000" w:themeColor="text1"/>
                <w:sz w:val="20"/>
                <w:szCs w:val="20"/>
              </w:rPr>
            </w:pPr>
            <w:r w:rsidRPr="2817F8AC">
              <w:rPr>
                <w:rFonts w:ascii="Arial" w:hAnsi="Arial" w:eastAsia="Arial" w:cs="Arial"/>
                <w:color w:val="000000" w:themeColor="text1"/>
                <w:sz w:val="20"/>
                <w:szCs w:val="20"/>
              </w:rPr>
              <w:t>CAN</w:t>
            </w:r>
            <w:r>
              <w:tab/>
            </w:r>
            <w:r w:rsidRPr="2817F8AC">
              <w:rPr>
                <w:rFonts w:ascii="Arial" w:hAnsi="Arial" w:eastAsia="Arial" w:cs="Arial"/>
                <w:color w:val="000000" w:themeColor="text1"/>
                <w:sz w:val="20"/>
                <w:szCs w:val="20"/>
              </w:rPr>
              <w:t>–</w:t>
            </w:r>
            <w:r>
              <w:tab/>
            </w:r>
            <w:r w:rsidRPr="2817F8AC">
              <w:rPr>
                <w:rFonts w:ascii="Arial" w:hAnsi="Arial" w:eastAsia="Arial" w:cs="Arial"/>
                <w:color w:val="000000" w:themeColor="text1"/>
                <w:sz w:val="20"/>
                <w:szCs w:val="20"/>
              </w:rPr>
              <w:t>Comunidad Andina de Naciones</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7E5AD6A1" w14:textId="6750D2FC">
            <w:pPr>
              <w:pStyle w:val="TableParagraph"/>
              <w:spacing w:before="115"/>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5C3FAD7" w14:textId="0088D662">
            <w:pPr>
              <w:pStyle w:val="TableParagraph"/>
              <w:spacing w:before="115"/>
              <w:ind w:left="23" w:right="19"/>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178AE650" w14:textId="36153A93">
            <w:pPr>
              <w:pStyle w:val="TableParagraph"/>
              <w:spacing w:before="115"/>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27967133" w14:textId="3AFFFC49">
            <w:pPr>
              <w:pStyle w:val="TableParagraph"/>
              <w:spacing w:before="115"/>
              <w:ind w:left="7" w:right="3"/>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r w:rsidR="2817F8AC" w:rsidTr="68086E36" w14:paraId="65C9FE46" w14:textId="77777777">
        <w:trPr>
          <w:trHeight w:val="285"/>
        </w:trPr>
        <w:tc>
          <w:tcPr>
            <w:tcW w:w="2445"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1597D44E" w14:textId="74791D02">
            <w:pPr>
              <w:pStyle w:val="TableParagraph"/>
              <w:spacing w:before="35"/>
              <w:ind w:left="136"/>
              <w:rPr>
                <w:rFonts w:ascii="Arial" w:hAnsi="Arial" w:eastAsia="Arial" w:cs="Arial"/>
                <w:color w:val="000000" w:themeColor="text1"/>
                <w:sz w:val="20"/>
                <w:szCs w:val="20"/>
              </w:rPr>
            </w:pPr>
            <w:r w:rsidRPr="2817F8AC">
              <w:rPr>
                <w:rFonts w:ascii="Arial" w:hAnsi="Arial" w:eastAsia="Arial" w:cs="Arial"/>
                <w:color w:val="000000" w:themeColor="text1"/>
                <w:sz w:val="20"/>
                <w:szCs w:val="20"/>
              </w:rPr>
              <w:t>Israel</w:t>
            </w:r>
          </w:p>
        </w:tc>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33E0BEB8" w14:textId="0FB7069F">
            <w:pPr>
              <w:pStyle w:val="TableParagraph"/>
              <w:spacing w:before="35"/>
              <w:ind w:left="8"/>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SI</w:t>
            </w:r>
          </w:p>
        </w:tc>
        <w:tc>
          <w:tcPr>
            <w:tcW w:w="18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A7590BD" w14:textId="126B1A6F">
            <w:pPr>
              <w:pStyle w:val="TableParagraph"/>
              <w:spacing w:before="35"/>
              <w:ind w:left="23" w:right="1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c>
          <w:tcPr>
            <w:tcW w:w="17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6596FA7E" w14:textId="7F6F0092">
            <w:pPr>
              <w:pStyle w:val="TableParagraph"/>
              <w:spacing w:before="35"/>
              <w:ind w:left="6"/>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N/A</w:t>
            </w:r>
          </w:p>
        </w:tc>
        <w:tc>
          <w:tcPr>
            <w:tcW w:w="198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2817F8AC" w:rsidP="2817F8AC" w:rsidRDefault="2817F8AC" w14:paraId="31C12833" w14:textId="1B54E6C3">
            <w:pPr>
              <w:pStyle w:val="TableParagraph"/>
              <w:spacing w:before="35"/>
              <w:ind w:left="7"/>
              <w:jc w:val="center"/>
              <w:rPr>
                <w:rFonts w:ascii="Arial" w:hAnsi="Arial" w:eastAsia="Arial" w:cs="Arial"/>
                <w:color w:val="000000" w:themeColor="text1"/>
                <w:sz w:val="20"/>
                <w:szCs w:val="20"/>
              </w:rPr>
            </w:pPr>
            <w:r w:rsidRPr="2817F8AC">
              <w:rPr>
                <w:rFonts w:ascii="Arial" w:hAnsi="Arial" w:eastAsia="Arial" w:cs="Arial"/>
                <w:color w:val="000000" w:themeColor="text1"/>
                <w:sz w:val="20"/>
                <w:szCs w:val="20"/>
              </w:rPr>
              <w:t>NO</w:t>
            </w:r>
          </w:p>
        </w:tc>
      </w:tr>
    </w:tbl>
    <w:p w:rsidRPr="00C945D6" w:rsidR="003138FD" w:rsidP="00C945D6" w:rsidRDefault="003138FD" w14:paraId="0FFF295D" w14:textId="77777777">
      <w:pPr>
        <w:jc w:val="both"/>
        <w:rPr>
          <w:rFonts w:ascii="Arial" w:hAnsi="Arial" w:cs="Arial"/>
          <w:b/>
          <w:sz w:val="22"/>
          <w:szCs w:val="22"/>
          <w:lang w:val="es-CO"/>
        </w:rPr>
      </w:pPr>
    </w:p>
    <w:p w:rsidRPr="00C945D6" w:rsidR="003138FD" w:rsidP="00C945D6" w:rsidRDefault="003138FD" w14:paraId="4AE27DEC" w14:textId="77777777">
      <w:pPr>
        <w:jc w:val="both"/>
        <w:rPr>
          <w:rFonts w:ascii="Arial" w:hAnsi="Arial" w:cs="Arial"/>
          <w:sz w:val="22"/>
          <w:szCs w:val="22"/>
          <w:lang w:val="es-CO"/>
        </w:rPr>
      </w:pPr>
      <w:r w:rsidRPr="00C945D6">
        <w:rPr>
          <w:rFonts w:ascii="Arial" w:hAnsi="Arial" w:cs="Arial"/>
          <w:b/>
          <w:sz w:val="22"/>
          <w:szCs w:val="22"/>
          <w:lang w:val="es-CO"/>
        </w:rPr>
        <w:t>NOTA 1</w:t>
      </w:r>
      <w:r w:rsidRPr="00C945D6">
        <w:rPr>
          <w:rFonts w:ascii="Arial" w:hAnsi="Arial" w:cs="Arial"/>
          <w:sz w:val="22"/>
          <w:szCs w:val="22"/>
          <w:lang w:val="es-CO"/>
        </w:rPr>
        <w:t xml:space="preserve">: Se concederá Trato Nacional a aquellos bienes, servicios y/o proveedores provenientes de estados con los cuales, a pesar de no existir un Acuerdo Comercial, el </w:t>
      </w:r>
      <w:r w:rsidRPr="00C945D6">
        <w:rPr>
          <w:rFonts w:ascii="Arial" w:hAnsi="Arial" w:cs="Arial"/>
          <w:sz w:val="22"/>
          <w:szCs w:val="22"/>
          <w:lang w:val="es-CO"/>
        </w:rPr>
        <w:t xml:space="preserve">Gobierno Nacional ha certificado reciprocidad, de conformidad con lo establecido en el artículo 2.2.1.2.4.1.3. del Decreto 1082 de 2015 o la norma que lo sustituya o modifique. </w:t>
      </w:r>
    </w:p>
    <w:p w:rsidRPr="00C945D6" w:rsidR="003138FD" w:rsidP="00C945D6" w:rsidRDefault="003138FD" w14:paraId="6752EB91" w14:textId="77777777">
      <w:pPr>
        <w:jc w:val="both"/>
        <w:rPr>
          <w:rFonts w:ascii="Arial" w:hAnsi="Arial" w:cs="Arial"/>
          <w:sz w:val="22"/>
          <w:szCs w:val="22"/>
          <w:lang w:val="es-CO"/>
        </w:rPr>
      </w:pPr>
    </w:p>
    <w:p w:rsidRPr="00C945D6" w:rsidR="003138FD" w:rsidP="00C945D6" w:rsidRDefault="003138FD" w14:paraId="73240100" w14:textId="2E96C29D">
      <w:pPr>
        <w:jc w:val="both"/>
        <w:rPr>
          <w:rFonts w:ascii="Arial" w:hAnsi="Arial" w:cs="Arial"/>
          <w:sz w:val="22"/>
          <w:szCs w:val="22"/>
          <w:lang w:val="es-CO"/>
        </w:rPr>
      </w:pPr>
      <w:r w:rsidRPr="00C945D6">
        <w:rPr>
          <w:rFonts w:ascii="Arial" w:hAnsi="Arial" w:cs="Arial"/>
          <w:b/>
          <w:sz w:val="22"/>
          <w:szCs w:val="22"/>
          <w:lang w:val="es-CO"/>
        </w:rPr>
        <w:t>NOTA 2</w:t>
      </w:r>
      <w:r w:rsidRPr="00C945D6">
        <w:rPr>
          <w:rFonts w:ascii="Arial" w:hAnsi="Arial" w:cs="Arial"/>
          <w:sz w:val="22"/>
          <w:szCs w:val="22"/>
          <w:lang w:val="es-CO"/>
        </w:rPr>
        <w:t>: De conformidad con lo dispuesto en la Decisión 439 de 1998 de la secretaría de la Comunidad Andina de Naciones- CAN se dará trato nacional a los servicios prestados por proponentes provenientes de los países de Bolivia, Ecuador y Perú.</w:t>
      </w:r>
    </w:p>
    <w:p w:rsidRPr="00C945D6" w:rsidR="00B5168A" w:rsidP="00C945D6" w:rsidRDefault="00B5168A" w14:paraId="68B4D2C8" w14:textId="77777777">
      <w:pPr>
        <w:jc w:val="both"/>
        <w:rPr>
          <w:rFonts w:ascii="Arial" w:hAnsi="Arial" w:cs="Arial"/>
          <w:sz w:val="22"/>
          <w:szCs w:val="22"/>
          <w:lang w:val="es-CO"/>
        </w:rPr>
      </w:pPr>
    </w:p>
    <w:p w:rsidRPr="00C945D6" w:rsidR="00436867" w:rsidP="00C945D6" w:rsidRDefault="00436867" w14:paraId="33C665DF" w14:textId="26A66455">
      <w:pPr>
        <w:widowControl w:val="0"/>
        <w:numPr>
          <w:ilvl w:val="0"/>
          <w:numId w:val="21"/>
        </w:numPr>
        <w:autoSpaceDE w:val="0"/>
        <w:autoSpaceDN w:val="0"/>
        <w:adjustRightInd w:val="0"/>
        <w:jc w:val="both"/>
        <w:outlineLvl w:val="0"/>
        <w:rPr>
          <w:rFonts w:ascii="Arial" w:hAnsi="Arial" w:cs="Arial"/>
          <w:b/>
          <w:sz w:val="22"/>
          <w:szCs w:val="22"/>
          <w:lang w:val="es-CO"/>
        </w:rPr>
      </w:pPr>
      <w:r w:rsidRPr="00C945D6">
        <w:rPr>
          <w:rFonts w:ascii="Arial" w:hAnsi="Arial" w:cs="Arial"/>
          <w:b/>
          <w:bCs/>
          <w:sz w:val="22"/>
          <w:szCs w:val="22"/>
          <w:lang w:val="es-CO"/>
        </w:rPr>
        <w:t>COMPRAS PÚBLICAS SOSTENIBLES</w:t>
      </w:r>
    </w:p>
    <w:p w:rsidRPr="00C945D6" w:rsidR="00436867" w:rsidP="00C945D6" w:rsidRDefault="00436867" w14:paraId="1E70E24E" w14:textId="77777777">
      <w:pPr>
        <w:jc w:val="both"/>
        <w:rPr>
          <w:rFonts w:ascii="Arial" w:hAnsi="Arial" w:cs="Arial"/>
          <w:sz w:val="22"/>
          <w:szCs w:val="22"/>
          <w:lang w:val="es-CO"/>
        </w:rPr>
      </w:pPr>
    </w:p>
    <w:p w:rsidRPr="00C945D6" w:rsidR="003138FD" w:rsidP="00C945D6" w:rsidRDefault="37DFAF08" w14:paraId="5ECBEF83" w14:textId="77777777">
      <w:pPr>
        <w:jc w:val="both"/>
        <w:rPr>
          <w:rFonts w:ascii="Arial" w:hAnsi="Arial" w:eastAsia="Arial" w:cs="Arial"/>
          <w:sz w:val="22"/>
          <w:szCs w:val="22"/>
          <w:lang w:eastAsia="es-CO"/>
        </w:rPr>
      </w:pPr>
      <w:bookmarkStart w:name="_Hlk86830079" w:id="3"/>
      <w:r w:rsidRPr="00C945D6">
        <w:rPr>
          <w:rFonts w:ascii="Arial" w:hAnsi="Arial" w:eastAsia="Arial" w:cs="Arial"/>
          <w:sz w:val="22"/>
          <w:szCs w:val="22"/>
          <w:lang w:eastAsia="es-CO"/>
        </w:rPr>
        <w:t>Revisado el Portafolio de Bienes y Servicios Sostenibles – 2013 y la Guía Conceptual y Metodológica de Compras Públicas Sostenibles, para el presente proceso aplican criterios de sostenibilidad ambiental, los cuales fueron incluidos en las obligaciones específicas del contratista.</w:t>
      </w:r>
    </w:p>
    <w:p w:rsidRPr="00C945D6" w:rsidR="001F0109" w:rsidP="00C945D6" w:rsidRDefault="001F0109" w14:paraId="45065662" w14:textId="19585C2F">
      <w:pPr>
        <w:suppressAutoHyphens/>
        <w:jc w:val="both"/>
        <w:rPr>
          <w:rFonts w:ascii="Arial" w:hAnsi="Arial" w:eastAsia="Arial" w:cs="Arial"/>
          <w:sz w:val="22"/>
          <w:szCs w:val="22"/>
          <w:lang w:eastAsia="es-CO"/>
        </w:rPr>
      </w:pPr>
    </w:p>
    <w:p w:rsidRPr="00C945D6" w:rsidR="13F16FF7" w:rsidP="00C945D6" w:rsidRDefault="2F03953D" w14:paraId="3755AF06" w14:textId="7EF62A06">
      <w:pPr>
        <w:widowControl w:val="0"/>
        <w:numPr>
          <w:ilvl w:val="0"/>
          <w:numId w:val="21"/>
        </w:numPr>
        <w:jc w:val="both"/>
        <w:outlineLvl w:val="0"/>
        <w:rPr>
          <w:rFonts w:ascii="Arial" w:hAnsi="Arial" w:cs="Arial"/>
          <w:b/>
          <w:bCs/>
          <w:sz w:val="22"/>
          <w:szCs w:val="22"/>
        </w:rPr>
      </w:pPr>
      <w:r w:rsidRPr="68086E36">
        <w:rPr>
          <w:rFonts w:ascii="Arial" w:hAnsi="Arial" w:cs="Arial"/>
          <w:b/>
          <w:bCs/>
          <w:sz w:val="22"/>
          <w:szCs w:val="22"/>
        </w:rPr>
        <w:t xml:space="preserve">APLICABILIDAD DEL DECRETO 643 de 2025 DE LA ALCALDÍA MAYOR DE BOGOTÁ - PROMOCIÓN DE PARTICIPACIÓN DE LAS MUJERES EN LA CONTRATACIÓN DEL DISTRITO CAPITAL. </w:t>
      </w:r>
      <w:r w:rsidRPr="68086E36" w:rsidR="13F16FF7">
        <w:rPr>
          <w:rFonts w:ascii="Arial" w:hAnsi="Arial" w:cs="Arial"/>
          <w:b/>
          <w:bCs/>
          <w:sz w:val="22"/>
          <w:szCs w:val="22"/>
        </w:rPr>
        <w:t xml:space="preserve"> </w:t>
      </w:r>
    </w:p>
    <w:p w:rsidRPr="00C945D6" w:rsidR="003311F7" w:rsidP="00C945D6" w:rsidRDefault="003311F7" w14:paraId="64AE40A7" w14:textId="77777777">
      <w:pPr>
        <w:suppressAutoHyphens/>
        <w:jc w:val="both"/>
        <w:rPr>
          <w:rFonts w:ascii="Arial" w:hAnsi="Arial" w:cs="Arial"/>
          <w:sz w:val="22"/>
          <w:szCs w:val="22"/>
          <w:lang w:eastAsia="zh-CN"/>
        </w:rPr>
      </w:pPr>
    </w:p>
    <w:p w:rsidR="49836E93" w:rsidP="68086E36" w:rsidRDefault="49836E93" w14:paraId="2CD19DF3" w14:textId="0D66FB5E">
      <w:pPr>
        <w:jc w:val="both"/>
        <w:rPr>
          <w:rFonts w:ascii="Arial" w:hAnsi="Arial" w:cs="Arial"/>
          <w:sz w:val="22"/>
          <w:szCs w:val="22"/>
          <w:lang w:eastAsia="zh-CN"/>
        </w:rPr>
      </w:pPr>
      <w:r w:rsidRPr="68086E36">
        <w:rPr>
          <w:rFonts w:ascii="Arial" w:hAnsi="Arial" w:cs="Arial"/>
          <w:sz w:val="22"/>
          <w:szCs w:val="22"/>
          <w:lang w:eastAsia="zh-CN"/>
        </w:rPr>
        <w:t xml:space="preserve">La aplicación de las medidas afirmativas para promover la participación de las mujeres en la contratación del Distrito Capital, conforme a lo dispuesto en el Decreto 332 de 2020, modificado por el Decreto 634 de 2023 y compilado en el Decreto 643 de 2025 de la Alcaldía Mayor de Bogotá, resulta improcedente en el presente proceso de selección, toda vez que el objeto contractual consiste en contratar el suministro de enzimas (master mix), sondas y primers requeridos para el procesamiento de las pruebas moleculares de los eventos de interés en salud pública de las áreas técnicas de la Subdirección del Laboratorio de Salud Pública de la Secretaría Distrital de Salud, correspondiendo a un contrato de suministro de bienes especializados con entregas sucesivas y no a un contrato de prestación de servicios o de obra que demande la vinculación de mano de obra para su ejecución. En consecuencia, la ejecución contractual no implica la creación de nuevos empleos ni la contratación de personal adicional por parte del futuro contratista, por lo que no existe una relación directa entre el objeto del contrato y la aplicación de las medidas de vinculación mínima de mujeres previstas en el artículo 29 del Decreto 643 de 2025, careciendo de viabilidad técnica y fáctica exigir su implementación en este caso particular. </w:t>
      </w:r>
    </w:p>
    <w:p w:rsidRPr="00C945D6" w:rsidR="66EACC74" w:rsidP="00C945D6" w:rsidRDefault="66EACC74" w14:paraId="545F6C44" w14:textId="6DD15D27">
      <w:pPr>
        <w:jc w:val="both"/>
        <w:rPr>
          <w:rFonts w:ascii="Arial" w:hAnsi="Arial" w:cs="Arial"/>
          <w:sz w:val="22"/>
          <w:szCs w:val="22"/>
          <w:lang w:eastAsia="zh-CN"/>
        </w:rPr>
      </w:pPr>
    </w:p>
    <w:p w:rsidRPr="00C945D6" w:rsidR="003311F7" w:rsidP="00C945D6" w:rsidRDefault="003311F7" w14:paraId="534EC4D4" w14:textId="77777777">
      <w:pPr>
        <w:pStyle w:val="Prrafodelista"/>
        <w:numPr>
          <w:ilvl w:val="0"/>
          <w:numId w:val="21"/>
        </w:numPr>
        <w:suppressAutoHyphens/>
        <w:jc w:val="both"/>
        <w:rPr>
          <w:rFonts w:ascii="Arial" w:hAnsi="Arial" w:cs="Arial"/>
          <w:b/>
          <w:sz w:val="22"/>
          <w:szCs w:val="22"/>
          <w:lang w:eastAsia="zh-CN"/>
        </w:rPr>
      </w:pPr>
      <w:r w:rsidRPr="00C945D6">
        <w:rPr>
          <w:rFonts w:ascii="Arial" w:hAnsi="Arial" w:cs="Arial"/>
          <w:b/>
          <w:bCs/>
          <w:sz w:val="22"/>
          <w:szCs w:val="22"/>
          <w:lang w:eastAsia="zh-CN"/>
        </w:rPr>
        <w:t>APLICABILIDAD DE LA DIRECTIVA 01 DE 2011 DE LA ALCALDÍA MAYOR DE BOGOTÁ PARTICIPACIÓN REAL Y EFECTIVA DE LAS PERSONAS NATURALES VULNERABLES, MARGINADAS Y/O EXCLUIDAS DE LA DINÁMICA PRODUCTIVA DE LA CIUDAD</w:t>
      </w:r>
    </w:p>
    <w:p w:rsidRPr="00C945D6" w:rsidR="003311F7" w:rsidP="00C945D6" w:rsidRDefault="003311F7" w14:paraId="0FE1EA03" w14:textId="77777777">
      <w:pPr>
        <w:suppressAutoHyphens/>
        <w:jc w:val="both"/>
        <w:rPr>
          <w:rFonts w:ascii="Arial" w:hAnsi="Arial" w:cs="Arial"/>
          <w:sz w:val="22"/>
          <w:szCs w:val="22"/>
          <w:lang w:eastAsia="zh-CN"/>
        </w:rPr>
      </w:pPr>
    </w:p>
    <w:p w:rsidRPr="00C945D6" w:rsidR="003311F7" w:rsidP="00C945D6" w:rsidRDefault="65E5C977" w14:paraId="4F2F2D46" w14:textId="62CD9A21">
      <w:pPr>
        <w:autoSpaceDE w:val="0"/>
        <w:autoSpaceDN w:val="0"/>
        <w:adjustRightInd w:val="0"/>
        <w:jc w:val="both"/>
        <w:rPr>
          <w:rFonts w:ascii="Arial" w:hAnsi="Arial" w:cs="Arial"/>
          <w:sz w:val="22"/>
          <w:szCs w:val="22"/>
          <w:lang w:eastAsia="zh-CN"/>
        </w:rPr>
      </w:pPr>
      <w:r w:rsidRPr="00C945D6">
        <w:rPr>
          <w:rFonts w:ascii="Arial" w:hAnsi="Arial" w:cs="Arial"/>
          <w:sz w:val="22"/>
          <w:szCs w:val="22"/>
          <w:lang w:eastAsia="zh-CN"/>
        </w:rPr>
        <w:t xml:space="preserve">La aplicación de la Directiva 01 de 2011 resulta improcedente en el presente proceso de selección, toda vez que el objeto contractual consiste en un suministro de bienes con entregas sucesivas, cuya ejecución se centra en la adquisición y entrega de elementos de procedencia </w:t>
      </w:r>
      <w:r w:rsidRPr="00C945D6">
        <w:rPr>
          <w:rFonts w:ascii="Arial" w:hAnsi="Arial" w:cs="Arial"/>
          <w:sz w:val="22"/>
          <w:szCs w:val="22"/>
          <w:lang w:eastAsia="zh-CN"/>
        </w:rPr>
        <w:t xml:space="preserve">importada y no en el desarrollo de actividades que demanden una vinculación intensiva de mano de obra local. Debido a que la cadena de suministro y fabricación de estos bienes es externa y está predefinida, no existe un margen de maniobra técnica o administrativa para que el contratista genere nuevos puestos de trabajo que permitan la participación real y efectiva de la población vulnerable, marginada o excluida de la dinámica productiva de la ciudad; en consecuencia, al no existir un nexo causal entre la naturaleza del contrato y la posibilidad de inclusión laboral directa, la implementación de los lineamientos de fomento previstos en dicha directiva carece de viabilidad fáctica. </w:t>
      </w:r>
    </w:p>
    <w:p w:rsidRPr="00C945D6" w:rsidR="003311F7" w:rsidP="00C945D6" w:rsidRDefault="003311F7" w14:paraId="3A319A0A" w14:textId="281B2944">
      <w:pPr>
        <w:autoSpaceDE w:val="0"/>
        <w:autoSpaceDN w:val="0"/>
        <w:adjustRightInd w:val="0"/>
        <w:jc w:val="both"/>
        <w:rPr>
          <w:rFonts w:ascii="Arial" w:hAnsi="Arial" w:cs="Arial"/>
          <w:sz w:val="22"/>
          <w:szCs w:val="22"/>
          <w:lang w:eastAsia="zh-CN"/>
        </w:rPr>
      </w:pPr>
      <w:r w:rsidRPr="00C945D6">
        <w:rPr>
          <w:rFonts w:ascii="Arial" w:hAnsi="Arial" w:cs="Arial"/>
          <w:sz w:val="22"/>
          <w:szCs w:val="22"/>
          <w:lang w:eastAsia="zh-CN"/>
        </w:rPr>
        <w:t xml:space="preserve">. </w:t>
      </w:r>
    </w:p>
    <w:p w:rsidRPr="00C945D6" w:rsidR="001F0109" w:rsidP="00C945D6" w:rsidRDefault="001F0109" w14:paraId="4D5B8CE2" w14:textId="77777777">
      <w:pPr>
        <w:autoSpaceDE w:val="0"/>
        <w:autoSpaceDN w:val="0"/>
        <w:adjustRightInd w:val="0"/>
        <w:jc w:val="both"/>
        <w:rPr>
          <w:rFonts w:ascii="Arial" w:hAnsi="Arial" w:cs="Arial"/>
          <w:b/>
          <w:sz w:val="22"/>
          <w:szCs w:val="22"/>
          <w:lang w:eastAsia="zh-CN"/>
        </w:rPr>
      </w:pPr>
    </w:p>
    <w:p w:rsidRPr="00C945D6" w:rsidR="003311F7" w:rsidP="00C945D6" w:rsidRDefault="003311F7" w14:paraId="448B8583" w14:textId="3963553B">
      <w:pPr>
        <w:pStyle w:val="Prrafodelista"/>
        <w:numPr>
          <w:ilvl w:val="0"/>
          <w:numId w:val="21"/>
        </w:numPr>
        <w:autoSpaceDE w:val="0"/>
        <w:autoSpaceDN w:val="0"/>
        <w:adjustRightInd w:val="0"/>
        <w:jc w:val="both"/>
        <w:rPr>
          <w:rFonts w:ascii="Arial" w:hAnsi="Arial" w:cs="Arial"/>
          <w:b/>
          <w:bCs/>
          <w:sz w:val="22"/>
          <w:szCs w:val="22"/>
          <w:lang w:eastAsia="zh-CN"/>
        </w:rPr>
      </w:pPr>
      <w:r w:rsidRPr="00C945D6">
        <w:rPr>
          <w:rFonts w:ascii="Arial" w:hAnsi="Arial" w:cs="Arial"/>
          <w:b/>
          <w:bCs/>
          <w:sz w:val="22"/>
          <w:szCs w:val="22"/>
          <w:lang w:eastAsia="zh-CN"/>
        </w:rPr>
        <w:t>APLICABILIDAD DEL ARTÍCULO 3 DEL DECRETO 1860 DE 2021 EL CUAL ADICIONÓ EL ARTICULO 2.2.1.2.4.2.16 AL DECRETO 1082 DE 2015 FOMENTO PARA LA EJECUCIÓN DE CONTRATOS ESTATALES POR PARTE DE POBLACIÓN EN POBREZA EXTREMA, DESPLAZADOS POR LA VIOLENCIA, PERSONAS EN PROCESO DE REINTEGRACIÓN O REINCORPORACIÓN Y SUJETOS DE ESPECIAL PROTECCIÓN CONSTITUCIONAL</w:t>
      </w:r>
    </w:p>
    <w:p w:rsidRPr="00C945D6" w:rsidR="00EA22E9" w:rsidP="00C945D6" w:rsidRDefault="00EA22E9" w14:paraId="79352E91" w14:textId="77777777">
      <w:pPr>
        <w:autoSpaceDE w:val="0"/>
        <w:autoSpaceDN w:val="0"/>
        <w:adjustRightInd w:val="0"/>
        <w:jc w:val="both"/>
        <w:rPr>
          <w:rFonts w:ascii="Arial" w:hAnsi="Arial" w:cs="Arial"/>
          <w:sz w:val="22"/>
          <w:szCs w:val="22"/>
        </w:rPr>
      </w:pPr>
    </w:p>
    <w:p w:rsidR="28864EAF" w:rsidP="68086E36" w:rsidRDefault="28864EAF" w14:paraId="73FF113C" w14:textId="7E41FA8F">
      <w:pPr>
        <w:jc w:val="both"/>
        <w:rPr>
          <w:rFonts w:ascii="Arial" w:hAnsi="Arial" w:cs="Arial"/>
          <w:sz w:val="22"/>
          <w:szCs w:val="22"/>
        </w:rPr>
      </w:pPr>
      <w:r w:rsidRPr="68086E36">
        <w:rPr>
          <w:rFonts w:ascii="Arial" w:hAnsi="Arial" w:cs="Arial"/>
          <w:sz w:val="22"/>
          <w:szCs w:val="22"/>
          <w:lang w:eastAsia="zh-CN"/>
        </w:rPr>
        <w:t xml:space="preserve">La aplicación del artículo 2.2.1.2.4.2.16 del Decreto 1082 de 2015 (adicionado por el Decreto 1860 de 2021) resulta improcedente en este proceso, toda vez que la naturaleza del objeto contractual corresponde a un suministro de bienes con entregas sucesivas y no a una prestación de servicios o ejecución de obra que demande la vinculación de mano de obra intensiva. Al tratarse de elementos de procedencia importada, la cadena de producción y logística primaria se encuentra predefinida por fabricantes extranjeros, lo que impide que la Entidad o el contratista tengan injerencia en la contratación de personal nuevo; por lo tanto, al no existir un margen de vinculación laboral directa durante la ejecución que permita la inclusión de población en pobreza extrema, desplazados o sujetos de especial protección, el fomento previsto en la norma carece de viabilidad técnica y fáctica en el presente caso.  </w:t>
      </w:r>
    </w:p>
    <w:p w:rsidR="68086E36" w:rsidP="68086E36" w:rsidRDefault="68086E36" w14:paraId="0977E467" w14:textId="74FA2A1D">
      <w:pPr>
        <w:jc w:val="both"/>
        <w:rPr>
          <w:rFonts w:ascii="Arial" w:hAnsi="Arial" w:cs="Arial"/>
          <w:sz w:val="22"/>
          <w:szCs w:val="22"/>
          <w:lang w:eastAsia="zh-CN"/>
        </w:rPr>
      </w:pPr>
    </w:p>
    <w:p w:rsidR="02F4DD7A" w:rsidP="68086E36" w:rsidRDefault="02F4DD7A" w14:paraId="611A8DAA" w14:textId="10BE5A22">
      <w:pPr>
        <w:pStyle w:val="Prrafodelista"/>
        <w:numPr>
          <w:ilvl w:val="0"/>
          <w:numId w:val="21"/>
        </w:numPr>
        <w:jc w:val="both"/>
        <w:rPr>
          <w:rFonts w:ascii="Arial" w:hAnsi="Arial" w:cs="Arial"/>
          <w:b/>
          <w:bCs/>
          <w:sz w:val="22"/>
          <w:szCs w:val="22"/>
          <w:lang w:eastAsia="zh-CN"/>
        </w:rPr>
      </w:pPr>
      <w:r w:rsidRPr="68086E36">
        <w:rPr>
          <w:rFonts w:ascii="Arial" w:hAnsi="Arial" w:cs="Arial"/>
          <w:b/>
          <w:bCs/>
          <w:sz w:val="22"/>
          <w:szCs w:val="22"/>
          <w:lang w:eastAsia="zh-CN"/>
        </w:rPr>
        <w:t>ANÁLISIS DE APLICABILIDAD DEL DECRETO 142 DE 2023 QUE MODIFICA Y ADICIONA EL DECRETO 1082 DE 2015.</w:t>
      </w:r>
    </w:p>
    <w:p w:rsidR="68086E36" w:rsidP="68086E36" w:rsidRDefault="68086E36" w14:paraId="6400EECA" w14:textId="2E98A0E9">
      <w:pPr>
        <w:ind w:left="708"/>
        <w:jc w:val="both"/>
        <w:rPr>
          <w:rFonts w:ascii="Arial" w:hAnsi="Arial" w:cs="Arial"/>
          <w:b/>
          <w:bCs/>
          <w:sz w:val="22"/>
          <w:szCs w:val="22"/>
          <w:lang w:eastAsia="zh-CN"/>
        </w:rPr>
      </w:pPr>
    </w:p>
    <w:p w:rsidR="4F507709" w:rsidP="68086E36" w:rsidRDefault="4F507709" w14:paraId="4EA4374B" w14:textId="524B3669">
      <w:pPr>
        <w:jc w:val="both"/>
      </w:pPr>
      <w:r w:rsidRPr="68086E36">
        <w:rPr>
          <w:rFonts w:ascii="Arial" w:hAnsi="Arial" w:cs="Arial"/>
          <w:sz w:val="22"/>
          <w:szCs w:val="22"/>
          <w:lang w:eastAsia="zh-CN"/>
        </w:rPr>
        <w:t>En atención a lo establecido en el Decreto 142 de 2023, mediante el cual se modifica y adiciona el Decreto Único Reglamentario del Sector Administrativo de Planeación Nacional – Decreto 1082 de 2015, la Secretaría Distrital de Salud realiza el siguiente análisis de aplicabilidad para el presente proceso de contratación:</w:t>
      </w:r>
    </w:p>
    <w:p w:rsidR="68086E36" w:rsidP="68086E36" w:rsidRDefault="68086E36" w14:paraId="3DCBF03C" w14:textId="04126119">
      <w:pPr>
        <w:jc w:val="both"/>
        <w:rPr>
          <w:rFonts w:ascii="Arial" w:hAnsi="Arial" w:cs="Arial"/>
          <w:sz w:val="22"/>
          <w:szCs w:val="22"/>
          <w:lang w:eastAsia="zh-CN"/>
        </w:rPr>
      </w:pPr>
    </w:p>
    <w:p w:rsidR="4F507709" w:rsidP="68086E36" w:rsidRDefault="4F507709" w14:paraId="336DB4DB" w14:textId="5EAA41FF">
      <w:pPr>
        <w:jc w:val="both"/>
      </w:pPr>
      <w:r w:rsidRPr="68086E36">
        <w:rPr>
          <w:rFonts w:ascii="Arial" w:hAnsi="Arial" w:cs="Arial"/>
          <w:b/>
          <w:bCs/>
          <w:sz w:val="22"/>
          <w:szCs w:val="22"/>
          <w:lang w:eastAsia="zh-CN"/>
        </w:rPr>
        <w:t>• Promoción de la división en lotes o segmentos</w:t>
      </w:r>
    </w:p>
    <w:p w:rsidR="4F507709" w:rsidP="68086E36" w:rsidRDefault="4F507709" w14:paraId="1DE1898D" w14:textId="7A2347CD">
      <w:pPr>
        <w:jc w:val="both"/>
      </w:pPr>
      <w:r w:rsidRPr="68086E36">
        <w:rPr>
          <w:rFonts w:ascii="Arial" w:hAnsi="Arial" w:cs="Arial"/>
          <w:sz w:val="22"/>
          <w:szCs w:val="22"/>
          <w:lang w:eastAsia="zh-CN"/>
        </w:rPr>
        <w:t xml:space="preserve">En relación con lo dispuesto en los artículos 2.2.1.1.1.4.1 y 2.2.1.2.4.2.19 del Decreto 1082 de 2015, que promueven la división de los procesos de contratación en lotes o segmentos para facilitar la participación de las mipymes, se concluye que dicha medida no resulta procedente en el presente proceso. El objeto contractual consiste en el suministro de enzimas (master mix), sondas y primers para el procesamiento de pruebas moleculares de eventos de interés en salud </w:t>
      </w:r>
      <w:r w:rsidRPr="68086E36">
        <w:rPr>
          <w:rFonts w:ascii="Arial" w:hAnsi="Arial" w:cs="Arial"/>
          <w:sz w:val="22"/>
          <w:szCs w:val="22"/>
          <w:lang w:eastAsia="zh-CN"/>
        </w:rPr>
        <w:t>pública, insumos altamente especializados que deben garantizar compatibilidad técnica, estandarización metodológica, trazabilidad y desempeño analítico dentro de los protocolos implementados por el Laboratorio de Salud Pública. La división del proceso en lotes podría generar riesgos de incompatibilidad entre reactivos, afectar la estandarización de las metodologías diagnósticas, comprometer el aseguramiento de la calidad y dificultar la gestión integral del suministro, razón por la cual la contratación debe adelantarse de manera unificada para garantizar la continuidad y confiabilidad de los procesos analíticos.</w:t>
      </w:r>
    </w:p>
    <w:p w:rsidR="68086E36" w:rsidP="68086E36" w:rsidRDefault="68086E36" w14:paraId="285015E2" w14:textId="224AA832">
      <w:pPr>
        <w:jc w:val="both"/>
        <w:rPr>
          <w:rFonts w:ascii="Arial" w:hAnsi="Arial" w:cs="Arial"/>
          <w:sz w:val="22"/>
          <w:szCs w:val="22"/>
          <w:lang w:eastAsia="zh-CN"/>
        </w:rPr>
      </w:pPr>
    </w:p>
    <w:p w:rsidR="4F507709" w:rsidP="68086E36" w:rsidRDefault="4F507709" w14:paraId="28276A79" w14:textId="6DD0E2D1">
      <w:pPr>
        <w:jc w:val="both"/>
        <w:rPr>
          <w:rFonts w:ascii="Arial" w:hAnsi="Arial" w:cs="Arial"/>
          <w:b/>
          <w:bCs/>
          <w:sz w:val="22"/>
          <w:szCs w:val="22"/>
          <w:lang w:eastAsia="zh-CN"/>
        </w:rPr>
      </w:pPr>
      <w:r w:rsidRPr="68086E36">
        <w:rPr>
          <w:rFonts w:ascii="Arial" w:hAnsi="Arial" w:cs="Arial"/>
          <w:b/>
          <w:bCs/>
          <w:sz w:val="22"/>
          <w:szCs w:val="22"/>
          <w:lang w:eastAsia="zh-CN"/>
        </w:rPr>
        <w:t>• Ferias de Negocios Inclusivas</w:t>
      </w:r>
    </w:p>
    <w:p w:rsidR="4F507709" w:rsidP="68086E36" w:rsidRDefault="4F507709" w14:paraId="643DFB1F" w14:textId="7601021C">
      <w:pPr>
        <w:jc w:val="both"/>
      </w:pPr>
      <w:r w:rsidRPr="68086E36">
        <w:rPr>
          <w:rFonts w:ascii="Arial" w:hAnsi="Arial" w:cs="Arial"/>
          <w:sz w:val="22"/>
          <w:szCs w:val="22"/>
          <w:lang w:eastAsia="zh-CN"/>
        </w:rPr>
        <w:t>Respecto de lo previsto en el artículo 2.2.1.1.1.6.8 del Decreto 1082 de 2015, relacionado con la realización de Ferias de Negocios Inclusivas como mecanismo de consulta al mercado, se considera que esta figura no resulta aplicable al presente proceso. La adquisición corresponde a insumos biotecnológicos altamente especializados, con especificaciones técnicas previamente definidas y sujetas a estándares de calidad, validación y desempeño exigidos para el diagnóstico molecular en salud pública. Adicionalmente, el sector proveedor de estos bienes se encuentra plenamente identificado a través del análisis del mercado y de la experiencia contractual de la Entidad, por lo que la realización de una Feria de Negocios Inclusiva no aportaría elementos adicionales para la estructuración del proceso ni para el análisis del sector económico, careciendo de utilidad técnica y de impacto en la planeación contractual.</w:t>
      </w:r>
    </w:p>
    <w:p w:rsidR="68086E36" w:rsidP="68086E36" w:rsidRDefault="68086E36" w14:paraId="572849C6" w14:textId="4D8E92F3">
      <w:pPr>
        <w:jc w:val="both"/>
        <w:rPr>
          <w:rFonts w:ascii="Arial" w:hAnsi="Arial" w:cs="Arial"/>
          <w:sz w:val="22"/>
          <w:szCs w:val="22"/>
          <w:lang w:eastAsia="zh-CN"/>
        </w:rPr>
      </w:pPr>
    </w:p>
    <w:p w:rsidR="4F507709" w:rsidP="68086E36" w:rsidRDefault="4F507709" w14:paraId="60E75A28" w14:textId="1331F1A2">
      <w:pPr>
        <w:jc w:val="both"/>
        <w:rPr>
          <w:rFonts w:ascii="Arial" w:hAnsi="Arial" w:cs="Arial"/>
          <w:b/>
          <w:bCs/>
          <w:sz w:val="22"/>
          <w:szCs w:val="22"/>
          <w:lang w:eastAsia="zh-CN"/>
        </w:rPr>
      </w:pPr>
      <w:r w:rsidRPr="68086E36">
        <w:rPr>
          <w:rFonts w:ascii="Arial" w:hAnsi="Arial" w:cs="Arial"/>
          <w:b/>
          <w:bCs/>
          <w:sz w:val="22"/>
          <w:szCs w:val="22"/>
          <w:lang w:eastAsia="zh-CN"/>
        </w:rPr>
        <w:t>• Ofrecimiento más favorable</w:t>
      </w:r>
    </w:p>
    <w:p w:rsidR="4F507709" w:rsidP="68086E36" w:rsidRDefault="4F507709" w14:paraId="07233D0F" w14:textId="61399DB3">
      <w:pPr>
        <w:jc w:val="both"/>
      </w:pPr>
      <w:r w:rsidRPr="68086E36">
        <w:rPr>
          <w:rFonts w:ascii="Arial" w:hAnsi="Arial" w:cs="Arial"/>
          <w:sz w:val="22"/>
          <w:szCs w:val="22"/>
          <w:lang w:eastAsia="zh-CN"/>
        </w:rPr>
        <w:t>De conformidad con la modificación al artículo 2.2.1.1.2.2.2 del Decreto 1082 de 2015, la determinación de la oferta más favorable se realizará atendiendo las reglas propias de la modalidad de selección adoptada para el presente proceso. En este sentido, al tratarse de un proceso de selección abreviada por subasta inversa para la adquisición de bienes de características técnicas uniformes y de común utilización, la Entidad verificará previamente el cumplimiento de las especificaciones técnicas y de los requisitos habilitantes exigidos, adjudicando el contrato al oferente que presente el menor precio de conformidad con las reglas establecidas para dicha modalidad de selección y los principios de economía, transparencia y selección objetiva.</w:t>
      </w:r>
    </w:p>
    <w:p w:rsidR="68086E36" w:rsidP="68086E36" w:rsidRDefault="68086E36" w14:paraId="19F8CB06" w14:textId="16210FC7">
      <w:pPr>
        <w:jc w:val="both"/>
        <w:rPr>
          <w:rFonts w:ascii="Arial" w:hAnsi="Arial" w:cs="Arial"/>
          <w:sz w:val="22"/>
          <w:szCs w:val="22"/>
          <w:lang w:eastAsia="zh-CN"/>
        </w:rPr>
      </w:pPr>
    </w:p>
    <w:p w:rsidR="4F507709" w:rsidP="68086E36" w:rsidRDefault="4F507709" w14:paraId="2731013B" w14:textId="2F3A859B">
      <w:pPr>
        <w:jc w:val="both"/>
        <w:rPr>
          <w:rFonts w:ascii="Arial" w:hAnsi="Arial" w:cs="Arial"/>
          <w:b/>
          <w:bCs/>
          <w:sz w:val="22"/>
          <w:szCs w:val="22"/>
          <w:lang w:eastAsia="zh-CN"/>
        </w:rPr>
      </w:pPr>
      <w:r w:rsidRPr="68086E36">
        <w:rPr>
          <w:rFonts w:ascii="Arial" w:hAnsi="Arial" w:cs="Arial"/>
          <w:b/>
          <w:bCs/>
          <w:sz w:val="22"/>
          <w:szCs w:val="22"/>
          <w:lang w:eastAsia="zh-CN"/>
        </w:rPr>
        <w:t>• Convenios solidarios</w:t>
      </w:r>
    </w:p>
    <w:p w:rsidR="4F507709" w:rsidP="68086E36" w:rsidRDefault="4F507709" w14:paraId="34841279" w14:textId="594C623B">
      <w:pPr>
        <w:jc w:val="both"/>
      </w:pPr>
      <w:r w:rsidRPr="68086E36">
        <w:rPr>
          <w:rFonts w:ascii="Arial" w:hAnsi="Arial" w:cs="Arial"/>
          <w:sz w:val="22"/>
          <w:szCs w:val="22"/>
          <w:lang w:eastAsia="zh-CN"/>
        </w:rPr>
        <w:t>En cuanto a los convenios solidarios regulados en el Libro 2, Título 15, Capítulo 1 del Decreto 1082 de 2015, particularmente en los artículos 2.2.15.1.2 y 2.2.15.1.3, se concluye que estos no resultan procedentes para el presente proceso de contratación. El objeto contractual corresponde al suministro de reactivos e insumos biotecnológicos especializados que requieren capacidad técnica, experiencia específica, cumplimiento de condiciones regulatorias, control de calidad, cadena de suministro y distribución especializada, aspectos que exceden el ámbito de ejecución previsto para los organismos de acción comunal y demás organizaciones habilitadas para la celebración de convenios solidarios. En consecuencia, la naturaleza técnica y especializada del objeto contractual hace improcedente la utilización de este mecanismo de contratación.</w:t>
      </w:r>
    </w:p>
    <w:p w:rsidR="68086E36" w:rsidP="68086E36" w:rsidRDefault="68086E36" w14:paraId="1F0E97F3" w14:textId="2291D951">
      <w:pPr>
        <w:jc w:val="both"/>
        <w:rPr>
          <w:rFonts w:ascii="Arial" w:hAnsi="Arial" w:cs="Arial"/>
          <w:sz w:val="22"/>
          <w:szCs w:val="22"/>
          <w:lang w:eastAsia="zh-CN"/>
        </w:rPr>
      </w:pPr>
    </w:p>
    <w:p w:rsidR="68086E36" w:rsidP="68086E36" w:rsidRDefault="68086E36" w14:paraId="4E5F7BC6" w14:textId="5EE8D5E7">
      <w:pPr>
        <w:jc w:val="both"/>
        <w:rPr>
          <w:rFonts w:ascii="Arial" w:hAnsi="Arial" w:cs="Arial"/>
          <w:sz w:val="22"/>
          <w:szCs w:val="22"/>
          <w:lang w:eastAsia="zh-CN"/>
        </w:rPr>
      </w:pPr>
    </w:p>
    <w:p w:rsidR="530A93C0" w:rsidP="0E33A543" w:rsidRDefault="530A93C0" w14:paraId="7BF3A93A" w14:textId="281E9FBC">
      <w:pPr>
        <w:pStyle w:val="Prrafodelista"/>
        <w:numPr>
          <w:ilvl w:val="0"/>
          <w:numId w:val="21"/>
        </w:numPr>
        <w:jc w:val="both"/>
        <w:rPr>
          <w:rFonts w:ascii="Arial" w:hAnsi="Arial" w:eastAsia="Arial" w:cs="Arial"/>
          <w:color w:val="000000" w:themeColor="text1"/>
          <w:sz w:val="21"/>
          <w:szCs w:val="21"/>
        </w:rPr>
      </w:pPr>
      <w:r w:rsidRPr="0E33A543">
        <w:rPr>
          <w:rFonts w:ascii="Arial" w:hAnsi="Arial" w:eastAsia="Arial" w:cs="Arial"/>
          <w:b/>
          <w:bCs/>
          <w:color w:val="000000" w:themeColor="text1"/>
          <w:sz w:val="21"/>
          <w:szCs w:val="21"/>
          <w:lang w:val="es"/>
        </w:rPr>
        <w:t>ANÁLISIS DE APLICABILIDAD DEL ARTÍCULO 2.2.1.2.4.2.7.5. DEL DECRETO 287 DE 2026</w:t>
      </w:r>
    </w:p>
    <w:p w:rsidR="0E33A543" w:rsidP="0E33A543" w:rsidRDefault="0E33A543" w14:paraId="623F910A" w14:textId="78D94A36">
      <w:pPr>
        <w:jc w:val="both"/>
        <w:rPr>
          <w:rFonts w:ascii="Arial" w:hAnsi="Arial" w:eastAsia="Arial" w:cs="Arial"/>
          <w:color w:val="000000" w:themeColor="text1"/>
          <w:sz w:val="21"/>
          <w:szCs w:val="21"/>
        </w:rPr>
      </w:pPr>
    </w:p>
    <w:p w:rsidR="103DF16A" w:rsidP="68086E36" w:rsidRDefault="103DF16A" w14:paraId="4A89F3DE" w14:textId="0948C301">
      <w:pPr>
        <w:jc w:val="both"/>
        <w:rPr>
          <w:rFonts w:ascii="Arial" w:hAnsi="Arial" w:cs="Arial"/>
          <w:sz w:val="22"/>
          <w:szCs w:val="22"/>
          <w:lang w:eastAsia="zh-CN"/>
        </w:rPr>
      </w:pPr>
      <w:r w:rsidRPr="68086E36">
        <w:rPr>
          <w:rFonts w:ascii="Arial" w:hAnsi="Arial" w:cs="Arial"/>
          <w:sz w:val="22"/>
          <w:szCs w:val="22"/>
          <w:lang w:eastAsia="zh-CN"/>
        </w:rPr>
        <w:t xml:space="preserve">Tras el análisis de conveniencia y oportunidad, el área técnica determina que no resulta aplicable el artículo 2.2.1.2.4.2.7.5 del Decreto 287 de 2026 al presente proceso contractual, teniendo en cuenta que el objeto consiste en contratar el suministro de enzimas (master mix), sondas y primers requeridos para el procesamiento de las pruebas moleculares de los eventos de interés en salud pública de las áreas técnicas de la Subdirección del Laboratorio de Salud Pública de la Secretaría Distrital de Salud. La ejecución del contrato se limita al suministro oportuno de bienes biotecnológicos altamente especializados, cuya fabricación, importación, almacenamiento y distribución se desarrollan bajo procesos técnicos y regulatorios previamente establecidos por el fabricante y el proveedor, sin que se requiera la ejecución de actividades logísticas, operativas, administrativas o complementarias que impliquen la vinculación de personal adicional para el cumplimiento de las obligaciones contractuales. </w:t>
      </w:r>
    </w:p>
    <w:p w:rsidR="68086E36" w:rsidP="68086E36" w:rsidRDefault="68086E36" w14:paraId="2C73E36C" w14:textId="44B8BFAA">
      <w:pPr>
        <w:jc w:val="both"/>
        <w:rPr>
          <w:rFonts w:ascii="Arial" w:hAnsi="Arial" w:cs="Arial"/>
          <w:sz w:val="22"/>
          <w:szCs w:val="22"/>
          <w:lang w:eastAsia="zh-CN"/>
        </w:rPr>
      </w:pPr>
    </w:p>
    <w:p w:rsidR="103DF16A" w:rsidP="68086E36" w:rsidRDefault="103DF16A" w14:paraId="44C76754" w14:textId="40FE9FAF">
      <w:pPr>
        <w:jc w:val="both"/>
        <w:rPr>
          <w:rFonts w:ascii="Arial" w:hAnsi="Arial" w:cs="Arial"/>
          <w:sz w:val="22"/>
          <w:szCs w:val="22"/>
          <w:lang w:eastAsia="zh-CN"/>
        </w:rPr>
      </w:pPr>
      <w:r w:rsidRPr="68086E36">
        <w:rPr>
          <w:rFonts w:ascii="Arial" w:hAnsi="Arial" w:cs="Arial"/>
          <w:sz w:val="22"/>
          <w:szCs w:val="22"/>
          <w:lang w:eastAsia="zh-CN"/>
        </w:rPr>
        <w:t>En consecuencia, no es viable incorporar condiciones especiales de ejecución orientadas a la generación de oportunidades para población objeto de especial protección constitucional, toda vez que estas no guardan una relación directa con la naturaleza del objeto contractual ni con la forma de ejecución del mismo, pudiendo incluso afectar la eficiencia y especialidad técnica requerida para garantizar la calidad, trazabilidad, seguridad sanitaria y continuidad del suministro de los insumos destinados al procesamiento de pruebas moleculares de eventos de interés en salud pública.</w:t>
      </w:r>
    </w:p>
    <w:p w:rsidRPr="00C945D6" w:rsidR="003311F7" w:rsidP="00C945D6" w:rsidRDefault="003311F7" w14:paraId="791726C8" w14:textId="77777777">
      <w:pPr>
        <w:jc w:val="both"/>
        <w:rPr>
          <w:rFonts w:ascii="Arial" w:hAnsi="Arial" w:eastAsia="Arial" w:cs="Arial"/>
          <w:sz w:val="22"/>
          <w:szCs w:val="22"/>
          <w:lang w:eastAsia="es-CO"/>
        </w:rPr>
      </w:pPr>
    </w:p>
    <w:bookmarkEnd w:id="3"/>
    <w:p w:rsidRPr="00C945D6" w:rsidR="00CB7AB1" w:rsidP="00C945D6" w:rsidRDefault="00156036" w14:paraId="6F50D87D" w14:textId="4A0B458C">
      <w:pPr>
        <w:suppressAutoHyphens/>
        <w:jc w:val="both"/>
        <w:rPr>
          <w:rFonts w:ascii="Arial" w:hAnsi="Arial" w:cs="Arial"/>
          <w:sz w:val="22"/>
          <w:szCs w:val="22"/>
          <w:lang w:val="es-CO" w:eastAsia="zh-CN"/>
        </w:rPr>
      </w:pPr>
      <w:r w:rsidRPr="00C945D6">
        <w:rPr>
          <w:rFonts w:ascii="Arial" w:hAnsi="Arial" w:cs="Arial"/>
          <w:sz w:val="22"/>
          <w:szCs w:val="22"/>
          <w:lang w:val="es-CO" w:eastAsia="zh-CN"/>
        </w:rPr>
        <w:t>Expedido en Bogotá D.C.</w:t>
      </w:r>
    </w:p>
    <w:p w:rsidRPr="00C945D6" w:rsidR="003A4F5A" w:rsidP="00C945D6" w:rsidRDefault="003A4F5A" w14:paraId="4A599D58" w14:textId="1F1B7A62">
      <w:pPr>
        <w:tabs>
          <w:tab w:val="left" w:pos="-720"/>
          <w:tab w:val="left" w:pos="0"/>
        </w:tabs>
        <w:suppressAutoHyphens/>
        <w:jc w:val="both"/>
        <w:rPr>
          <w:rFonts w:ascii="Arial" w:hAnsi="Arial" w:cs="Arial"/>
          <w:sz w:val="22"/>
          <w:szCs w:val="22"/>
          <w:lang w:val="es-CO" w:eastAsia="zh-CN"/>
        </w:rPr>
      </w:pPr>
    </w:p>
    <w:p w:rsidR="00A36ADE" w:rsidP="00C945D6" w:rsidRDefault="00A36ADE" w14:paraId="37530E2F" w14:textId="234EEEAB">
      <w:pPr>
        <w:pStyle w:val="Sinespaciado"/>
        <w:jc w:val="both"/>
        <w:rPr>
          <w:rStyle w:val="normaltextrun"/>
          <w:rFonts w:ascii="Arial" w:hAnsi="Arial" w:cs="Arial"/>
          <w:shd w:val="clear" w:color="auto" w:fill="FFFFFF"/>
        </w:rPr>
      </w:pPr>
    </w:p>
    <w:p w:rsidRPr="00C945D6" w:rsidR="00F70CD6" w:rsidP="00C945D6" w:rsidRDefault="00F70CD6" w14:paraId="2626DECE" w14:textId="77777777">
      <w:pPr>
        <w:pStyle w:val="Sinespaciado"/>
        <w:jc w:val="both"/>
        <w:rPr>
          <w:rStyle w:val="normaltextrun"/>
          <w:rFonts w:ascii="Arial" w:hAnsi="Arial" w:cs="Arial"/>
          <w:shd w:val="clear" w:color="auto" w:fill="FFFFFF"/>
        </w:rPr>
      </w:pPr>
    </w:p>
    <w:p w:rsidRPr="00C945D6" w:rsidR="00E257A8" w:rsidP="00C945D6" w:rsidRDefault="00E257A8" w14:paraId="2AD14601" w14:textId="1B83B325">
      <w:pPr>
        <w:pStyle w:val="Sinespaciado"/>
        <w:jc w:val="both"/>
        <w:rPr>
          <w:rFonts w:ascii="Arial" w:hAnsi="Arial" w:cs="Arial"/>
        </w:rPr>
      </w:pPr>
      <w:r w:rsidRPr="00C945D6">
        <w:rPr>
          <w:rStyle w:val="normaltextrun"/>
          <w:rFonts w:ascii="Arial" w:hAnsi="Arial" w:cs="Arial"/>
          <w:shd w:val="clear" w:color="auto" w:fill="FFFFFF"/>
        </w:rPr>
        <w:t>MARY LUZ GÓMEZ MAYORGA </w:t>
      </w:r>
      <w:r w:rsidRPr="00C945D6">
        <w:rPr>
          <w:rStyle w:val="eop"/>
          <w:rFonts w:ascii="Arial" w:hAnsi="Arial" w:cs="Arial"/>
          <w:shd w:val="clear" w:color="auto" w:fill="FFFFFF"/>
        </w:rPr>
        <w:t> </w:t>
      </w:r>
      <w:r w:rsidRPr="00C945D6">
        <w:rPr>
          <w:rFonts w:ascii="Arial" w:hAnsi="Arial" w:cs="Arial"/>
        </w:rPr>
        <w:t xml:space="preserve"> </w:t>
      </w:r>
    </w:p>
    <w:p w:rsidRPr="00C945D6" w:rsidR="003311F7" w:rsidP="00C945D6" w:rsidRDefault="003311F7" w14:paraId="7EACC742" w14:textId="4109AA26">
      <w:pPr>
        <w:pStyle w:val="Sinespaciado"/>
        <w:jc w:val="both"/>
        <w:rPr>
          <w:rFonts w:ascii="Arial" w:hAnsi="Arial" w:cs="Arial"/>
        </w:rPr>
      </w:pPr>
      <w:r w:rsidRPr="00C945D6">
        <w:rPr>
          <w:rFonts w:ascii="Arial" w:hAnsi="Arial" w:cs="Arial"/>
        </w:rPr>
        <w:t xml:space="preserve">Subdirectora Laboratorio de Salud Pública </w:t>
      </w:r>
    </w:p>
    <w:p w:rsidRPr="00C945D6" w:rsidR="003311F7" w:rsidP="00C945D6" w:rsidRDefault="003311F7" w14:paraId="45651CD2" w14:textId="77777777">
      <w:pPr>
        <w:pStyle w:val="Sinespaciado"/>
        <w:jc w:val="both"/>
        <w:rPr>
          <w:rFonts w:ascii="Arial" w:hAnsi="Arial" w:cs="Arial"/>
        </w:rPr>
      </w:pPr>
    </w:p>
    <w:p w:rsidRPr="00C945D6" w:rsidR="003311F7" w:rsidP="00C945D6" w:rsidRDefault="003311F7" w14:paraId="530F8937" w14:textId="77777777">
      <w:pPr>
        <w:pStyle w:val="Sinespaciado"/>
        <w:jc w:val="both"/>
        <w:rPr>
          <w:rFonts w:ascii="Arial" w:hAnsi="Arial" w:cs="Arial"/>
        </w:rPr>
      </w:pPr>
      <w:proofErr w:type="spellStart"/>
      <w:r w:rsidRPr="00C945D6">
        <w:rPr>
          <w:rFonts w:ascii="Arial" w:hAnsi="Arial" w:cs="Arial"/>
        </w:rPr>
        <w:t>Vo.Bo</w:t>
      </w:r>
      <w:proofErr w:type="spellEnd"/>
      <w:r w:rsidRPr="00C945D6">
        <w:rPr>
          <w:rFonts w:ascii="Arial" w:hAnsi="Arial" w:cs="Arial"/>
        </w:rPr>
        <w:t>.</w:t>
      </w:r>
    </w:p>
    <w:p w:rsidRPr="00C945D6" w:rsidR="003311F7" w:rsidP="00C945D6" w:rsidRDefault="003311F7" w14:paraId="7D712999" w14:textId="44FEA340">
      <w:pPr>
        <w:pStyle w:val="Sinespaciado"/>
        <w:jc w:val="both"/>
        <w:rPr>
          <w:rFonts w:ascii="Arial" w:hAnsi="Arial" w:cs="Arial"/>
        </w:rPr>
      </w:pPr>
    </w:p>
    <w:p w:rsidRPr="00C945D6" w:rsidR="00A36ADE" w:rsidP="00C945D6" w:rsidRDefault="00A36ADE" w14:paraId="788279C6" w14:textId="6BEF6F47">
      <w:pPr>
        <w:pStyle w:val="Sinespaciado"/>
        <w:jc w:val="both"/>
        <w:rPr>
          <w:rFonts w:ascii="Arial" w:hAnsi="Arial" w:cs="Arial"/>
        </w:rPr>
      </w:pPr>
    </w:p>
    <w:p w:rsidRPr="00C945D6" w:rsidR="003A4F5A" w:rsidP="00C945D6" w:rsidRDefault="003A4F5A" w14:paraId="5B8CD760" w14:textId="77777777">
      <w:pPr>
        <w:pStyle w:val="Sinespaciado"/>
        <w:jc w:val="both"/>
        <w:rPr>
          <w:rFonts w:ascii="Arial" w:hAnsi="Arial" w:cs="Arial"/>
        </w:rPr>
      </w:pPr>
    </w:p>
    <w:p w:rsidRPr="00C945D6" w:rsidR="00044C72" w:rsidP="00C945D6" w:rsidRDefault="00F70CD6" w14:paraId="0076BD72" w14:textId="6088CB06">
      <w:pPr>
        <w:pStyle w:val="Sinespaciado"/>
        <w:jc w:val="both"/>
        <w:rPr>
          <w:rFonts w:ascii="Arial" w:hAnsi="Arial" w:cs="Arial"/>
        </w:rPr>
      </w:pPr>
      <w:r>
        <w:rPr>
          <w:rStyle w:val="normaltextrun"/>
          <w:rFonts w:ascii="Arial" w:hAnsi="Arial" w:cs="Arial"/>
          <w:shd w:val="clear" w:color="auto" w:fill="FFFFFF"/>
        </w:rPr>
        <w:t>MARÍA BELÉN JAIMES SANABRIA</w:t>
      </w:r>
      <w:r w:rsidRPr="00C945D6" w:rsidR="00044C72">
        <w:rPr>
          <w:rFonts w:ascii="Arial" w:hAnsi="Arial" w:cs="Arial"/>
        </w:rPr>
        <w:t xml:space="preserve">                       </w:t>
      </w:r>
      <w:r w:rsidRPr="00C945D6" w:rsidR="00FE62BC">
        <w:rPr>
          <w:rFonts w:ascii="Arial" w:hAnsi="Arial" w:cs="Arial"/>
        </w:rPr>
        <w:tab/>
      </w:r>
      <w:r w:rsidRPr="00C945D6" w:rsidR="00FE62BC">
        <w:rPr>
          <w:rFonts w:ascii="Arial" w:hAnsi="Arial" w:cs="Arial"/>
        </w:rPr>
        <w:t>JULIAN ALFREDO FERNÁNDEZ NIÑO</w:t>
      </w:r>
    </w:p>
    <w:p w:rsidRPr="00C945D6" w:rsidR="00044C72" w:rsidP="00C945D6" w:rsidRDefault="00044C72" w14:paraId="664E6680" w14:textId="2200FE53">
      <w:pPr>
        <w:pStyle w:val="Sinespaciado"/>
        <w:jc w:val="both"/>
        <w:rPr>
          <w:rFonts w:ascii="Arial" w:hAnsi="Arial" w:cs="Arial"/>
        </w:rPr>
      </w:pPr>
      <w:r w:rsidRPr="00C945D6">
        <w:rPr>
          <w:rFonts w:ascii="Arial" w:hAnsi="Arial" w:cs="Arial"/>
        </w:rPr>
        <w:t>Directora de Epidemiología, Análisi</w:t>
      </w:r>
      <w:r w:rsidRPr="00C945D6" w:rsidR="00FE62BC">
        <w:rPr>
          <w:rFonts w:ascii="Arial" w:hAnsi="Arial" w:cs="Arial"/>
        </w:rPr>
        <w:t>s y</w:t>
      </w:r>
      <w:r w:rsidRPr="00C945D6" w:rsidR="00FE62BC">
        <w:rPr>
          <w:rFonts w:ascii="Arial" w:hAnsi="Arial" w:cs="Arial"/>
        </w:rPr>
        <w:tab/>
      </w:r>
      <w:r w:rsidRPr="00C945D6" w:rsidR="00FE62BC">
        <w:rPr>
          <w:rFonts w:ascii="Arial" w:hAnsi="Arial" w:cs="Arial"/>
        </w:rPr>
        <w:t xml:space="preserve">           Subsecretario</w:t>
      </w:r>
      <w:r w:rsidRPr="00C945D6">
        <w:rPr>
          <w:rFonts w:ascii="Arial" w:hAnsi="Arial" w:cs="Arial"/>
        </w:rPr>
        <w:t xml:space="preserve"> de Salud Pública </w:t>
      </w:r>
    </w:p>
    <w:p w:rsidRPr="00C945D6" w:rsidR="003311F7" w:rsidP="00C945D6" w:rsidRDefault="00044C72" w14:paraId="1EFAF77F" w14:textId="5E17D28E">
      <w:pPr>
        <w:pStyle w:val="Textoindependiente"/>
        <w:rPr>
          <w:rFonts w:ascii="Arial" w:hAnsi="Arial" w:cs="Arial"/>
          <w:sz w:val="22"/>
          <w:szCs w:val="22"/>
        </w:rPr>
      </w:pPr>
      <w:r w:rsidRPr="00C945D6">
        <w:rPr>
          <w:rFonts w:ascii="Arial" w:hAnsi="Arial" w:cs="Arial"/>
          <w:sz w:val="22"/>
          <w:szCs w:val="22"/>
        </w:rPr>
        <w:t>Gestión de Políticas de Salud Colectiva</w:t>
      </w:r>
    </w:p>
    <w:p w:rsidRPr="00C945D6" w:rsidR="00044C72" w:rsidP="00C945D6" w:rsidRDefault="00044C72" w14:paraId="1D5431A3" w14:textId="542FFF99">
      <w:pPr>
        <w:pStyle w:val="Textoindependiente"/>
        <w:rPr>
          <w:rFonts w:ascii="Arial" w:hAnsi="Arial" w:cs="Arial"/>
          <w:sz w:val="22"/>
          <w:szCs w:val="22"/>
        </w:rPr>
      </w:pPr>
    </w:p>
    <w:p w:rsidRPr="00B66C48" w:rsidR="00BE68C5" w:rsidP="00C945D6" w:rsidRDefault="000B4027" w14:paraId="5CC6F7CA" w14:textId="4F64AFBB">
      <w:pPr>
        <w:pStyle w:val="Textoindependiente"/>
        <w:spacing w:line="360" w:lineRule="auto"/>
        <w:rPr>
          <w:rFonts w:ascii="Arial" w:hAnsi="Arial" w:cs="Arial"/>
          <w:sz w:val="16"/>
          <w:szCs w:val="16"/>
        </w:rPr>
      </w:pPr>
      <w:r w:rsidRPr="00B66C48">
        <w:rPr>
          <w:rFonts w:ascii="Arial" w:hAnsi="Arial" w:cs="Arial"/>
          <w:sz w:val="16"/>
          <w:szCs w:val="16"/>
        </w:rPr>
        <w:t>Elaboró</w:t>
      </w:r>
      <w:r w:rsidRPr="00B66C48" w:rsidR="003311F7">
        <w:rPr>
          <w:rFonts w:ascii="Arial" w:hAnsi="Arial" w:cs="Arial"/>
          <w:sz w:val="16"/>
          <w:szCs w:val="16"/>
        </w:rPr>
        <w:t xml:space="preserve">: </w:t>
      </w:r>
      <w:r w:rsidRPr="00B66C48" w:rsidR="00C722D9">
        <w:rPr>
          <w:rFonts w:ascii="Arial" w:hAnsi="Arial" w:cs="Arial"/>
          <w:sz w:val="16"/>
          <w:szCs w:val="16"/>
        </w:rPr>
        <w:t xml:space="preserve"> </w:t>
      </w:r>
      <w:r w:rsidRPr="00B66C48" w:rsidR="00BE68C5">
        <w:rPr>
          <w:rFonts w:ascii="Arial" w:hAnsi="Arial" w:cs="Arial"/>
          <w:sz w:val="16"/>
          <w:szCs w:val="16"/>
        </w:rPr>
        <w:t xml:space="preserve">Diana Tambo / </w:t>
      </w:r>
      <w:r w:rsidRPr="00B66C48" w:rsidR="00667EBA">
        <w:rPr>
          <w:rFonts w:ascii="Arial" w:hAnsi="Arial" w:cs="Arial"/>
          <w:sz w:val="16"/>
          <w:szCs w:val="16"/>
        </w:rPr>
        <w:t xml:space="preserve">Sandra </w:t>
      </w:r>
      <w:r w:rsidR="00B66C48">
        <w:rPr>
          <w:rFonts w:ascii="Arial" w:hAnsi="Arial" w:cs="Arial"/>
          <w:sz w:val="16"/>
          <w:szCs w:val="16"/>
        </w:rPr>
        <w:t>Olivos</w:t>
      </w:r>
    </w:p>
    <w:p w:rsidRPr="00B66C48" w:rsidR="00FF035C" w:rsidP="00C945D6" w:rsidRDefault="00BE68C5" w14:paraId="55CE4EE1" w14:textId="0D15EDF7">
      <w:pPr>
        <w:pStyle w:val="Textoindependiente"/>
        <w:spacing w:line="360" w:lineRule="auto"/>
        <w:rPr>
          <w:rFonts w:ascii="Arial" w:hAnsi="Arial" w:cs="Arial"/>
          <w:sz w:val="16"/>
          <w:szCs w:val="16"/>
        </w:rPr>
      </w:pPr>
      <w:r w:rsidRPr="00B66C48">
        <w:rPr>
          <w:rFonts w:ascii="Arial" w:hAnsi="Arial" w:cs="Arial"/>
          <w:sz w:val="16"/>
          <w:szCs w:val="16"/>
        </w:rPr>
        <w:t xml:space="preserve">Revisó: </w:t>
      </w:r>
      <w:r w:rsidRPr="00B66C48" w:rsidR="00E23BAC">
        <w:rPr>
          <w:rFonts w:ascii="Arial" w:hAnsi="Arial" w:cs="Arial"/>
          <w:sz w:val="16"/>
          <w:szCs w:val="16"/>
        </w:rPr>
        <w:t>Aleyci Moscoso</w:t>
      </w:r>
    </w:p>
    <w:p w:rsidR="00B66C48" w:rsidP="00C945D6" w:rsidRDefault="00B66C48" w14:paraId="377DFEDF" w14:textId="77777777">
      <w:pPr>
        <w:pStyle w:val="MARITZA3"/>
        <w:tabs>
          <w:tab w:val="clear" w:pos="0"/>
        </w:tabs>
        <w:suppressAutoHyphens w:val="0"/>
        <w:rPr>
          <w:rFonts w:ascii="Arial" w:hAnsi="Arial" w:cs="Arial"/>
          <w:b/>
          <w:sz w:val="22"/>
          <w:szCs w:val="22"/>
          <w:lang w:val="es-CO"/>
        </w:rPr>
      </w:pPr>
    </w:p>
    <w:p w:rsidR="00B66C48" w:rsidP="00C945D6" w:rsidRDefault="00B66C48" w14:paraId="1333232C" w14:textId="77777777">
      <w:pPr>
        <w:pStyle w:val="MARITZA3"/>
        <w:tabs>
          <w:tab w:val="clear" w:pos="0"/>
        </w:tabs>
        <w:suppressAutoHyphens w:val="0"/>
        <w:rPr>
          <w:rFonts w:ascii="Arial" w:hAnsi="Arial" w:cs="Arial"/>
          <w:b/>
          <w:sz w:val="22"/>
          <w:szCs w:val="22"/>
          <w:lang w:val="es-CO"/>
        </w:rPr>
      </w:pPr>
    </w:p>
    <w:p w:rsidRPr="00C945D6" w:rsidR="00987FB6" w:rsidP="00C945D6" w:rsidRDefault="00987FB6" w14:paraId="7EDC9222" w14:textId="39C344CC">
      <w:pPr>
        <w:pStyle w:val="MARITZA3"/>
        <w:tabs>
          <w:tab w:val="clear" w:pos="0"/>
        </w:tabs>
        <w:suppressAutoHyphens w:val="0"/>
        <w:rPr>
          <w:rFonts w:ascii="Arial" w:hAnsi="Arial" w:cs="Arial"/>
          <w:b/>
          <w:sz w:val="22"/>
          <w:szCs w:val="22"/>
          <w:lang w:val="es-CO"/>
        </w:rPr>
      </w:pPr>
      <w:bookmarkStart w:name="_GoBack" w:id="4"/>
      <w:bookmarkEnd w:id="4"/>
      <w:r w:rsidRPr="00C945D6">
        <w:rPr>
          <w:rFonts w:ascii="Arial" w:hAnsi="Arial" w:cs="Arial"/>
          <w:b/>
          <w:sz w:val="22"/>
          <w:szCs w:val="22"/>
          <w:lang w:val="es-CO"/>
        </w:rPr>
        <w:t>ANEXOS DE LOS ESTUDIOS PREVIOS.</w:t>
      </w:r>
    </w:p>
    <w:p w:rsidRPr="00C945D6" w:rsidR="00987FB6" w:rsidP="00C945D6" w:rsidRDefault="00987FB6" w14:paraId="6EDF2613" w14:textId="77777777">
      <w:pPr>
        <w:pStyle w:val="MARITZA3"/>
        <w:tabs>
          <w:tab w:val="clear" w:pos="0"/>
        </w:tabs>
        <w:suppressAutoHyphens w:val="0"/>
        <w:rPr>
          <w:rFonts w:ascii="Arial" w:hAnsi="Arial" w:cs="Arial"/>
          <w:spacing w:val="0"/>
          <w:sz w:val="22"/>
          <w:szCs w:val="22"/>
          <w:lang w:val="es-CO" w:eastAsia="es-ES"/>
        </w:rPr>
      </w:pPr>
    </w:p>
    <w:p w:rsidRPr="00C945D6" w:rsidR="00987FB6" w:rsidP="00C945D6" w:rsidRDefault="00987FB6" w14:paraId="01C48D55" w14:textId="77777777">
      <w:pPr>
        <w:pStyle w:val="MARITZA3"/>
        <w:numPr>
          <w:ilvl w:val="0"/>
          <w:numId w:val="24"/>
        </w:numPr>
        <w:tabs>
          <w:tab w:val="clear" w:pos="0"/>
        </w:tabs>
        <w:suppressAutoHyphens w:val="0"/>
        <w:rPr>
          <w:rFonts w:ascii="Arial" w:hAnsi="Arial" w:cs="Arial"/>
          <w:color w:val="0070C0"/>
          <w:spacing w:val="0"/>
          <w:sz w:val="22"/>
          <w:szCs w:val="22"/>
          <w:lang w:val="es-CO" w:eastAsia="es-ES"/>
        </w:rPr>
      </w:pPr>
      <w:r w:rsidRPr="00C945D6">
        <w:rPr>
          <w:rFonts w:ascii="Arial" w:hAnsi="Arial" w:cs="Arial"/>
          <w:spacing w:val="0"/>
          <w:sz w:val="22"/>
          <w:szCs w:val="22"/>
          <w:lang w:val="es-CO" w:eastAsia="es-ES"/>
        </w:rPr>
        <w:t xml:space="preserve">Análisis Económico del Sector y de los posibles Oferentes </w:t>
      </w:r>
    </w:p>
    <w:p w:rsidRPr="00C945D6" w:rsidR="00987FB6" w:rsidP="00C945D6" w:rsidRDefault="00987FB6" w14:paraId="6C6EB50B" w14:textId="77777777">
      <w:pPr>
        <w:pStyle w:val="MARITZA3"/>
        <w:numPr>
          <w:ilvl w:val="0"/>
          <w:numId w:val="24"/>
        </w:numPr>
        <w:tabs>
          <w:tab w:val="clear" w:pos="0"/>
        </w:tabs>
        <w:suppressAutoHyphens w:val="0"/>
        <w:rPr>
          <w:rFonts w:ascii="Arial" w:hAnsi="Arial" w:cs="Arial"/>
          <w:spacing w:val="0"/>
          <w:sz w:val="22"/>
          <w:szCs w:val="22"/>
          <w:lang w:val="es-CO" w:eastAsia="es-ES"/>
        </w:rPr>
      </w:pPr>
      <w:r w:rsidRPr="00C945D6">
        <w:rPr>
          <w:rFonts w:ascii="Arial" w:hAnsi="Arial" w:cs="Arial"/>
          <w:spacing w:val="0"/>
          <w:sz w:val="22"/>
          <w:szCs w:val="22"/>
          <w:lang w:val="es-CO" w:eastAsia="es-ES"/>
        </w:rPr>
        <w:t xml:space="preserve">Estudio de Mercado </w:t>
      </w:r>
    </w:p>
    <w:p w:rsidRPr="00C945D6" w:rsidR="00987FB6" w:rsidP="00C945D6" w:rsidRDefault="00987FB6" w14:paraId="6E24458E" w14:textId="77777777">
      <w:pPr>
        <w:pStyle w:val="MARITZA3"/>
        <w:numPr>
          <w:ilvl w:val="0"/>
          <w:numId w:val="24"/>
        </w:numPr>
        <w:tabs>
          <w:tab w:val="clear" w:pos="0"/>
        </w:tabs>
        <w:suppressAutoHyphens w:val="0"/>
        <w:rPr>
          <w:rFonts w:ascii="Arial" w:hAnsi="Arial" w:cs="Arial"/>
          <w:spacing w:val="0"/>
          <w:sz w:val="22"/>
          <w:szCs w:val="22"/>
          <w:lang w:val="es-CO" w:eastAsia="es-ES"/>
        </w:rPr>
      </w:pPr>
      <w:r w:rsidRPr="00C945D6">
        <w:rPr>
          <w:rFonts w:ascii="Arial" w:hAnsi="Arial" w:cs="Arial"/>
          <w:spacing w:val="0"/>
          <w:sz w:val="22"/>
          <w:szCs w:val="22"/>
          <w:lang w:val="es-CO" w:eastAsia="es-ES"/>
        </w:rPr>
        <w:t xml:space="preserve">Análisis de Riesgos </w:t>
      </w:r>
    </w:p>
    <w:p w:rsidRPr="00C945D6" w:rsidR="00987FB6" w:rsidP="00C945D6" w:rsidRDefault="00987FB6" w14:paraId="008D5259" w14:textId="77777777">
      <w:pPr>
        <w:pStyle w:val="MARITZA3"/>
        <w:numPr>
          <w:ilvl w:val="0"/>
          <w:numId w:val="24"/>
        </w:numPr>
        <w:tabs>
          <w:tab w:val="clear" w:pos="0"/>
        </w:tabs>
        <w:suppressAutoHyphens w:val="0"/>
        <w:rPr>
          <w:rFonts w:ascii="Arial" w:hAnsi="Arial" w:cs="Arial"/>
          <w:spacing w:val="0"/>
          <w:sz w:val="22"/>
          <w:szCs w:val="22"/>
          <w:lang w:val="es-CO" w:eastAsia="es-ES"/>
        </w:rPr>
      </w:pPr>
      <w:r w:rsidRPr="00C945D6">
        <w:rPr>
          <w:rFonts w:ascii="Arial" w:hAnsi="Arial" w:cs="Arial"/>
          <w:spacing w:val="0"/>
          <w:sz w:val="22"/>
          <w:szCs w:val="22"/>
          <w:lang w:val="es-CO" w:eastAsia="es-ES"/>
        </w:rPr>
        <w:t xml:space="preserve">Oferta económica </w:t>
      </w:r>
    </w:p>
    <w:p w:rsidRPr="00C945D6" w:rsidR="00987FB6" w:rsidP="00C945D6" w:rsidRDefault="00987FB6" w14:paraId="489CDA40" w14:textId="77777777">
      <w:pPr>
        <w:pStyle w:val="MARITZA3"/>
        <w:numPr>
          <w:ilvl w:val="0"/>
          <w:numId w:val="24"/>
        </w:numPr>
        <w:tabs>
          <w:tab w:val="clear" w:pos="0"/>
        </w:tabs>
        <w:suppressAutoHyphens w:val="0"/>
        <w:rPr>
          <w:rFonts w:ascii="Arial" w:hAnsi="Arial" w:cs="Arial"/>
          <w:color w:val="0070C0"/>
          <w:spacing w:val="0"/>
          <w:sz w:val="22"/>
          <w:szCs w:val="22"/>
          <w:lang w:val="es-CO" w:eastAsia="es-ES"/>
        </w:rPr>
      </w:pPr>
      <w:r w:rsidRPr="00C945D6">
        <w:rPr>
          <w:rFonts w:ascii="Arial" w:hAnsi="Arial" w:cs="Arial"/>
          <w:spacing w:val="0"/>
          <w:sz w:val="22"/>
          <w:szCs w:val="22"/>
          <w:lang w:val="es-CO" w:eastAsia="es-ES"/>
        </w:rPr>
        <w:t xml:space="preserve">Indicadores Financieros </w:t>
      </w:r>
    </w:p>
    <w:p w:rsidRPr="00C945D6" w:rsidR="00987FB6" w:rsidP="00C945D6" w:rsidRDefault="00987FB6" w14:paraId="446DB2C0" w14:textId="77777777">
      <w:pPr>
        <w:pStyle w:val="MARITZA3"/>
        <w:numPr>
          <w:ilvl w:val="0"/>
          <w:numId w:val="24"/>
        </w:numPr>
        <w:tabs>
          <w:tab w:val="clear" w:pos="0"/>
        </w:tabs>
        <w:suppressAutoHyphens w:val="0"/>
        <w:rPr>
          <w:rFonts w:ascii="Arial" w:hAnsi="Arial" w:cs="Arial"/>
          <w:spacing w:val="0"/>
          <w:sz w:val="22"/>
          <w:szCs w:val="22"/>
          <w:lang w:val="es-CO" w:eastAsia="es-ES"/>
        </w:rPr>
      </w:pPr>
      <w:r w:rsidRPr="00C945D6">
        <w:rPr>
          <w:rFonts w:ascii="Arial" w:hAnsi="Arial" w:cs="Arial"/>
          <w:spacing w:val="0"/>
          <w:sz w:val="22"/>
          <w:szCs w:val="22"/>
          <w:lang w:val="es-CO" w:eastAsia="es-ES"/>
        </w:rPr>
        <w:t>Certificado de Disponibilidad de Presupuestal</w:t>
      </w:r>
    </w:p>
    <w:p w:rsidRPr="00C945D6" w:rsidR="00987FB6" w:rsidP="00C945D6" w:rsidRDefault="00987FB6" w14:paraId="3F6F4B76" w14:textId="77777777">
      <w:pPr>
        <w:pStyle w:val="MARITZA3"/>
        <w:numPr>
          <w:ilvl w:val="0"/>
          <w:numId w:val="24"/>
        </w:numPr>
        <w:tabs>
          <w:tab w:val="clear" w:pos="0"/>
        </w:tabs>
        <w:suppressAutoHyphens w:val="0"/>
        <w:rPr>
          <w:rFonts w:ascii="Arial" w:hAnsi="Arial" w:cs="Arial"/>
          <w:color w:val="000000"/>
          <w:sz w:val="22"/>
          <w:szCs w:val="22"/>
          <w:lang w:val="es-CO"/>
        </w:rPr>
      </w:pPr>
      <w:r w:rsidRPr="00C945D6">
        <w:rPr>
          <w:rFonts w:ascii="Arial" w:hAnsi="Arial" w:cs="Arial"/>
          <w:spacing w:val="0"/>
          <w:sz w:val="22"/>
          <w:szCs w:val="22"/>
          <w:lang w:val="es-CO" w:eastAsia="es-ES"/>
        </w:rPr>
        <w:t>Otros formatos de contenido técnico que el oferente deba diligenciar (Fichas técnicas)</w:t>
      </w:r>
    </w:p>
    <w:p w:rsidRPr="00C945D6" w:rsidR="00FF035C" w:rsidP="00C945D6" w:rsidRDefault="00FF035C" w14:paraId="3BE6AEDD" w14:textId="33F7E319">
      <w:pPr>
        <w:pStyle w:val="Textoindependiente"/>
        <w:spacing w:line="360" w:lineRule="auto"/>
        <w:rPr>
          <w:rFonts w:ascii="Arial" w:hAnsi="Arial" w:cs="Arial"/>
          <w:sz w:val="22"/>
          <w:szCs w:val="22"/>
        </w:rPr>
      </w:pPr>
    </w:p>
    <w:p w:rsidRPr="00C945D6" w:rsidR="00FF035C" w:rsidP="00C945D6" w:rsidRDefault="00FF035C" w14:paraId="0C01BFAC" w14:textId="10CFAA31">
      <w:pPr>
        <w:pStyle w:val="Textoindependiente"/>
        <w:spacing w:line="360" w:lineRule="auto"/>
        <w:rPr>
          <w:rFonts w:ascii="Arial" w:hAnsi="Arial" w:cs="Arial"/>
          <w:sz w:val="22"/>
          <w:szCs w:val="22"/>
        </w:rPr>
      </w:pPr>
    </w:p>
    <w:p w:rsidRPr="00C945D6" w:rsidR="00CB7AB1" w:rsidP="00C945D6" w:rsidRDefault="00E23BAC" w14:paraId="1E6DA68A" w14:textId="7DAC9967">
      <w:pPr>
        <w:pStyle w:val="Textoindependiente"/>
        <w:spacing w:line="360" w:lineRule="auto"/>
        <w:rPr>
          <w:rFonts w:ascii="Arial" w:hAnsi="Arial" w:cs="Arial"/>
          <w:sz w:val="22"/>
          <w:szCs w:val="22"/>
          <w:lang w:val="es-ES_tradnl"/>
        </w:rPr>
      </w:pPr>
      <w:r w:rsidRPr="00C945D6">
        <w:rPr>
          <w:rFonts w:ascii="Arial" w:hAnsi="Arial" w:cs="Arial"/>
          <w:sz w:val="22"/>
          <w:szCs w:val="22"/>
        </w:rPr>
        <w:t xml:space="preserve"> </w:t>
      </w:r>
    </w:p>
    <w:sectPr w:rsidRPr="00C945D6" w:rsidR="00CB7AB1" w:rsidSect="009379B1">
      <w:headerReference w:type="default" r:id="rId16"/>
      <w:footerReference w:type="default" r:id="rId17"/>
      <w:pgSz w:w="12242" w:h="15842" w:orient="portrait" w:code="1"/>
      <w:pgMar w:top="1134" w:right="1327" w:bottom="1134" w:left="1701" w:header="568"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M" w:author="Darwin Johan, Cristancho Mican" w:date="2026-06-24T10:32:39" w:id="1387004440">
    <w:p xmlns:w14="http://schemas.microsoft.com/office/word/2010/wordml" xmlns:w="http://schemas.openxmlformats.org/wordprocessingml/2006/main" w:rsidR="3AD5B801" w:rsidRDefault="45FE06C0" w14:paraId="03499137" w14:textId="45EE2962">
      <w:pPr>
        <w:pStyle w:val="CommentText"/>
      </w:pPr>
      <w:r>
        <w:rPr>
          <w:rStyle w:val="CommentReference"/>
        </w:rPr>
        <w:annotationRef/>
      </w:r>
      <w:r w:rsidRPr="689D98B0" w:rsidR="0E8A0A4C">
        <w:t>Revisar comentarios del estudio de mercado, debe coincidir en ambos documentos el presupuesto estimado</w:t>
      </w:r>
    </w:p>
  </w:comment>
  <w:comment xmlns:w="http://schemas.openxmlformats.org/wordprocessingml/2006/main" w:initials="DM" w:author="Darwin Johan, Cristancho Mican" w:date="2026-06-24T10:33:29" w:id="1222730910">
    <w:p xmlns:w14="http://schemas.microsoft.com/office/word/2010/wordml" xmlns:w="http://schemas.openxmlformats.org/wordprocessingml/2006/main" w:rsidR="1B2A241B" w:rsidRDefault="7EE2E892" w14:paraId="79DFB1FB" w14:textId="59EC4A99">
      <w:pPr>
        <w:pStyle w:val="CommentText"/>
      </w:pPr>
      <w:r>
        <w:rPr>
          <w:rStyle w:val="CommentReference"/>
        </w:rPr>
        <w:annotationRef/>
      </w:r>
      <w:r w:rsidRPr="2319D824" w:rsidR="58F40D9F">
        <w:t>Revisar comentarios del estudio de mercado, ya que estos pueden hacer que cambien los valores aqui presentados.</w:t>
      </w:r>
    </w:p>
  </w:comment>
  <w:comment xmlns:w="http://schemas.openxmlformats.org/wordprocessingml/2006/main" w:initials="DM" w:author="Darwin Johan, Cristancho Mican" w:date="2026-06-24T10:34:06" w:id="500746522">
    <w:p xmlns:w14="http://schemas.microsoft.com/office/word/2010/wordml" xmlns:w="http://schemas.openxmlformats.org/wordprocessingml/2006/main" w:rsidR="36EFF165" w:rsidRDefault="63DC946E" w14:paraId="3FB59DD3" w14:textId="7127553B">
      <w:pPr>
        <w:pStyle w:val="CommentText"/>
      </w:pPr>
      <w:r>
        <w:rPr>
          <w:rStyle w:val="CommentReference"/>
        </w:rPr>
        <w:annotationRef/>
      </w:r>
      <w:r w:rsidRPr="6945C6EF" w:rsidR="025C2839">
        <w:t>no se evidencia CDP, cargar soporte en la carpeta</w:t>
      </w:r>
    </w:p>
  </w:comment>
</w:comments>
</file>

<file path=word/commentsExtended.xml><?xml version="1.0" encoding="utf-8"?>
<w15:commentsEx xmlns:mc="http://schemas.openxmlformats.org/markup-compatibility/2006" xmlns:w15="http://schemas.microsoft.com/office/word/2012/wordml" mc:Ignorable="w15">
  <w15:commentEx w15:done="0" w15:paraId="03499137"/>
  <w15:commentEx w15:done="0" w15:paraId="79DFB1FB"/>
  <w15:commentEx w15:done="0" w15:paraId="3FB59DD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9A5C31" w16cex:dateUtc="2026-06-24T15:32:39.055Z"/>
  <w16cex:commentExtensible w16cex:durableId="54F720CE" w16cex:dateUtc="2026-06-24T15:33:29.806Z"/>
  <w16cex:commentExtensible w16cex:durableId="47C85E3A" w16cex:dateUtc="2026-06-24T15:34:06.229Z"/>
</w16cex:commentsExtensible>
</file>

<file path=word/commentsIds.xml><?xml version="1.0" encoding="utf-8"?>
<w16cid:commentsIds xmlns:mc="http://schemas.openxmlformats.org/markup-compatibility/2006" xmlns:w16cid="http://schemas.microsoft.com/office/word/2016/wordml/cid" mc:Ignorable="w16cid">
  <w16cid:commentId w16cid:paraId="03499137" w16cid:durableId="259A5C31"/>
  <w16cid:commentId w16cid:paraId="79DFB1FB" w16cid:durableId="54F720CE"/>
  <w16cid:commentId w16cid:paraId="3FB59DD3" w16cid:durableId="47C85E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577" w:rsidP="00156036" w:rsidRDefault="00EE2577" w14:paraId="2B2174EA" w14:textId="77777777">
      <w:r>
        <w:separator/>
      </w:r>
    </w:p>
  </w:endnote>
  <w:endnote w:type="continuationSeparator" w:id="0">
    <w:p w:rsidR="00EE2577" w:rsidP="00156036" w:rsidRDefault="00EE2577" w14:paraId="30F4F2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327272"/>
      <w:docPartObj>
        <w:docPartGallery w:val="Page Numbers (Bottom of Page)"/>
        <w:docPartUnique/>
      </w:docPartObj>
    </w:sdtPr>
    <w:sdtEndPr/>
    <w:sdtContent>
      <w:p w:rsidR="005A6D73" w:rsidRDefault="005A6D73" w14:paraId="1AEF5280" w14:textId="33169E3A">
        <w:pPr>
          <w:pStyle w:val="Piedepgina"/>
          <w:jc w:val="right"/>
        </w:pPr>
        <w:r>
          <w:rPr>
            <w:color w:val="2B579A"/>
            <w:shd w:val="clear" w:color="auto" w:fill="E6E6E6"/>
          </w:rPr>
          <w:fldChar w:fldCharType="begin"/>
        </w:r>
        <w:r>
          <w:instrText>PAGE   \* MERGEFORMAT</w:instrText>
        </w:r>
        <w:r>
          <w:rPr>
            <w:color w:val="2B579A"/>
            <w:shd w:val="clear" w:color="auto" w:fill="E6E6E6"/>
          </w:rPr>
          <w:fldChar w:fldCharType="separate"/>
        </w:r>
        <w:r w:rsidR="00B66C48">
          <w:rPr>
            <w:noProof/>
          </w:rPr>
          <w:t>47</w:t>
        </w:r>
        <w:r>
          <w:rPr>
            <w:color w:val="2B579A"/>
            <w:shd w:val="clear" w:color="auto" w:fill="E6E6E6"/>
          </w:rPr>
          <w:fldChar w:fldCharType="end"/>
        </w:r>
      </w:p>
    </w:sdtContent>
  </w:sdt>
  <w:p w:rsidR="005A6D73" w:rsidRDefault="005A6D73" w14:paraId="6A3CA920" w14:textId="77777777">
    <w:r w:rsidRPr="005B191E">
      <w:rPr>
        <w:rFonts w:ascii="Arial" w:hAnsi="Arial" w:cs="Arial"/>
        <w:sz w:val="16"/>
        <w:szCs w:val="16"/>
        <w:lang w:eastAsia="x-none"/>
      </w:rPr>
      <w:t xml:space="preserve">La impresión de este documento se considera </w:t>
    </w:r>
    <w:r w:rsidRPr="005B191E">
      <w:rPr>
        <w:rFonts w:ascii="Arial" w:hAnsi="Arial" w:cs="Arial"/>
        <w:b/>
        <w:sz w:val="16"/>
        <w:szCs w:val="16"/>
        <w:lang w:eastAsia="x-none"/>
      </w:rPr>
      <w:t>COPIA NO CONTROLADA</w:t>
    </w:r>
    <w:r w:rsidRPr="005B191E">
      <w:rPr>
        <w:rFonts w:ascii="Arial" w:hAnsi="Arial" w:cs="Arial"/>
        <w:sz w:val="16"/>
        <w:szCs w:val="16"/>
        <w:lang w:eastAsia="x-none"/>
      </w:rPr>
      <w:t xml:space="preserve"> y no se garantiza que esta corresponda a la versión vigente, salvo en los procesos que usan sello. Esta </w:t>
    </w:r>
    <w:r w:rsidRPr="005B191E">
      <w:rPr>
        <w:rFonts w:ascii="Arial" w:hAnsi="Arial" w:cs="Arial"/>
        <w:sz w:val="16"/>
        <w:szCs w:val="16"/>
      </w:rPr>
      <w:t>información es de carácter confidencial y propiedad de la Secretaría Distrital de Salud (SDS); está prohibida su reproducción y distribución sin previa autorización del proceso que lo genera, excepto en los requisitos de ley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577" w:rsidP="00156036" w:rsidRDefault="00EE2577" w14:paraId="707725D9" w14:textId="77777777">
      <w:r>
        <w:separator/>
      </w:r>
    </w:p>
  </w:footnote>
  <w:footnote w:type="continuationSeparator" w:id="0">
    <w:p w:rsidR="00EE2577" w:rsidP="00156036" w:rsidRDefault="00EE2577" w14:paraId="1963BDE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5A6D73" w:rsidRDefault="005A6D73" w14:paraId="77DA3513" w14:textId="77777777">
    <w:pPr>
      <w:pStyle w:val="Encabezado"/>
    </w:pPr>
  </w:p>
  <w:tbl>
    <w:tblPr>
      <w:tblW w:w="10368" w:type="dxa"/>
      <w:jc w:val="center"/>
      <w:tblLayout w:type="fixed"/>
      <w:tblLook w:val="04A0" w:firstRow="1" w:lastRow="0" w:firstColumn="1" w:lastColumn="0" w:noHBand="0" w:noVBand="1"/>
    </w:tblPr>
    <w:tblGrid>
      <w:gridCol w:w="1696"/>
      <w:gridCol w:w="1418"/>
      <w:gridCol w:w="2126"/>
      <w:gridCol w:w="1701"/>
      <w:gridCol w:w="1701"/>
      <w:gridCol w:w="1726"/>
    </w:tblGrid>
    <w:tr w:rsidR="005A6D73" w:rsidTr="5E600CD8" w14:paraId="3FE11AFE" w14:textId="77777777">
      <w:trPr>
        <w:trHeight w:val="698"/>
        <w:jc w:val="center"/>
      </w:trPr>
      <w:tc>
        <w:tcPr>
          <w:tcW w:w="1696" w:type="dxa"/>
          <w:vMerge w:val="restart"/>
          <w:tcBorders>
            <w:top w:val="single" w:color="auto" w:sz="4" w:space="0"/>
            <w:left w:val="single" w:color="auto" w:sz="4" w:space="0"/>
            <w:bottom w:val="single" w:color="auto" w:sz="4" w:space="0"/>
            <w:right w:val="single" w:color="auto" w:sz="4" w:space="0"/>
          </w:tcBorders>
          <w:vAlign w:val="center"/>
          <w:hideMark/>
        </w:tcPr>
        <w:p w:rsidR="005A6D73" w:rsidP="5E600CD8" w:rsidRDefault="005A6D73" w14:paraId="5872C3EE" w14:textId="4A4171A2">
          <w:pPr>
            <w:rPr>
              <w:b/>
              <w:bCs/>
            </w:rPr>
          </w:pPr>
          <w:r>
            <w:rPr>
              <w:noProof/>
              <w:lang w:val="es-CO" w:eastAsia="es-CO"/>
            </w:rPr>
            <w:drawing>
              <wp:inline distT="0" distB="0" distL="0" distR="0" wp14:anchorId="63FD0EBB" wp14:editId="46FB4B67">
                <wp:extent cx="880110" cy="1150564"/>
                <wp:effectExtent l="0" t="0" r="0" b="1270"/>
                <wp:docPr id="141545129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pic:nvPicPr>
                      <pic:blipFill>
                        <a:blip r:embed="rId1">
                          <a:extLst>
                            <a:ext uri="{28A0092B-C50C-407E-A947-70E740481C1C}">
                              <a14:useLocalDpi xmlns:a14="http://schemas.microsoft.com/office/drawing/2010/main" val="0"/>
                            </a:ext>
                          </a:extLst>
                        </a:blip>
                        <a:stretch>
                          <a:fillRect/>
                        </a:stretch>
                      </pic:blipFill>
                      <pic:spPr bwMode="auto">
                        <a:xfrm>
                          <a:off x="0" y="0"/>
                          <a:ext cx="880110" cy="1150564"/>
                        </a:xfrm>
                        <a:prstGeom prst="rect">
                          <a:avLst/>
                        </a:prstGeom>
                        <a:noFill/>
                        <a:ln>
                          <a:noFill/>
                        </a:ln>
                      </pic:spPr>
                    </pic:pic>
                  </a:graphicData>
                </a:graphic>
              </wp:inline>
            </w:drawing>
          </w:r>
        </w:p>
      </w:tc>
      <w:tc>
        <w:tcPr>
          <w:tcW w:w="6946" w:type="dxa"/>
          <w:gridSpan w:val="4"/>
          <w:tcBorders>
            <w:top w:val="single" w:color="auto" w:sz="4" w:space="0"/>
            <w:left w:val="single" w:color="auto" w:sz="4" w:space="0"/>
            <w:bottom w:val="single" w:color="auto" w:sz="4" w:space="0"/>
            <w:right w:val="single" w:color="auto" w:sz="4" w:space="0"/>
          </w:tcBorders>
          <w:vAlign w:val="center"/>
          <w:hideMark/>
        </w:tcPr>
        <w:p w:rsidRPr="00BE6C5E" w:rsidR="005A6D73" w:rsidP="00E13603" w:rsidRDefault="005A6D73" w14:paraId="45D36DF5" w14:textId="77777777">
          <w:pPr>
            <w:pStyle w:val="Encabezado"/>
            <w:jc w:val="center"/>
            <w:rPr>
              <w:rFonts w:ascii="Arial" w:hAnsi="Arial" w:cs="Arial"/>
              <w:sz w:val="18"/>
              <w:szCs w:val="18"/>
              <w:lang w:val="es-MX"/>
            </w:rPr>
          </w:pPr>
          <w:r w:rsidRPr="00BE6C5E">
            <w:rPr>
              <w:rFonts w:ascii="Arial" w:hAnsi="Arial" w:cs="Arial"/>
              <w:sz w:val="18"/>
              <w:szCs w:val="18"/>
              <w:lang w:val="es-MX"/>
            </w:rPr>
            <w:t>GESTIÓN CONTRACTUAL</w:t>
          </w:r>
        </w:p>
        <w:p w:rsidRPr="00BE6C5E" w:rsidR="005A6D73" w:rsidP="00E13603" w:rsidRDefault="005A6D73" w14:paraId="5B2E2A71" w14:textId="77777777">
          <w:pPr>
            <w:pStyle w:val="Encabezado"/>
            <w:jc w:val="center"/>
            <w:rPr>
              <w:rFonts w:ascii="Arial" w:hAnsi="Arial" w:cs="Arial"/>
              <w:sz w:val="18"/>
              <w:szCs w:val="18"/>
              <w:lang w:val="es-MX"/>
            </w:rPr>
          </w:pPr>
          <w:r w:rsidRPr="00BE6C5E">
            <w:rPr>
              <w:rFonts w:ascii="Arial" w:hAnsi="Arial" w:cs="Arial"/>
              <w:sz w:val="18"/>
              <w:szCs w:val="18"/>
              <w:lang w:val="es-MX"/>
            </w:rPr>
            <w:t>SUBDIRECCIÓN DE CONTRATACIÓN</w:t>
          </w:r>
        </w:p>
        <w:p w:rsidRPr="00BE6C5E" w:rsidR="005A6D73" w:rsidP="00E13603" w:rsidRDefault="005A6D73" w14:paraId="151F141C" w14:textId="77777777">
          <w:pPr>
            <w:pStyle w:val="Sinespaciado"/>
            <w:jc w:val="center"/>
            <w:rPr>
              <w:rFonts w:ascii="Arial" w:hAnsi="Arial" w:cs="Arial"/>
              <w:sz w:val="18"/>
              <w:szCs w:val="18"/>
            </w:rPr>
          </w:pPr>
          <w:r w:rsidRPr="00BE6C5E">
            <w:rPr>
              <w:rFonts w:ascii="Arial" w:hAnsi="Arial" w:cs="Arial"/>
              <w:sz w:val="18"/>
              <w:szCs w:val="18"/>
            </w:rPr>
            <w:t>SISTEMA DE GESTIÓN</w:t>
          </w:r>
        </w:p>
        <w:p w:rsidRPr="00BE6C5E" w:rsidR="005A6D73" w:rsidP="00E13603" w:rsidRDefault="005A6D73" w14:paraId="64532E97" w14:textId="77777777">
          <w:pPr>
            <w:pStyle w:val="Sinespaciado"/>
            <w:jc w:val="center"/>
            <w:rPr>
              <w:rFonts w:ascii="Arial" w:hAnsi="Arial" w:cs="Arial"/>
              <w:sz w:val="18"/>
              <w:szCs w:val="18"/>
            </w:rPr>
          </w:pPr>
          <w:r w:rsidRPr="00BE6C5E">
            <w:rPr>
              <w:rFonts w:ascii="Arial" w:hAnsi="Arial" w:cs="Arial"/>
              <w:sz w:val="18"/>
              <w:szCs w:val="18"/>
            </w:rPr>
            <w:t>CONTROL DOCUMENTAL</w:t>
          </w:r>
        </w:p>
      </w:tc>
      <w:tc>
        <w:tcPr>
          <w:tcW w:w="1726" w:type="dxa"/>
          <w:vMerge w:val="restart"/>
          <w:tcBorders>
            <w:top w:val="single" w:color="auto" w:sz="4" w:space="0"/>
            <w:left w:val="single" w:color="auto" w:sz="4" w:space="0"/>
            <w:bottom w:val="single" w:color="auto" w:sz="4" w:space="0"/>
            <w:right w:val="single" w:color="auto" w:sz="4" w:space="0"/>
          </w:tcBorders>
          <w:vAlign w:val="center"/>
          <w:hideMark/>
        </w:tcPr>
        <w:p w:rsidR="005A6D73" w:rsidP="00E13603" w:rsidRDefault="005A6D73" w14:paraId="662F4E70" w14:textId="77777777">
          <w:pPr>
            <w:spacing w:after="120"/>
            <w:jc w:val="center"/>
            <w:rPr>
              <w:b/>
              <w:bCs/>
            </w:rPr>
          </w:pPr>
          <w:r>
            <w:rPr>
              <w:b/>
              <w:bCs/>
              <w:noProof/>
              <w:lang w:val="es-CO" w:eastAsia="es-CO"/>
            </w:rPr>
            <w:drawing>
              <wp:anchor distT="0" distB="0" distL="114300" distR="114300" simplePos="0" relativeHeight="251660288" behindDoc="1" locked="0" layoutInCell="1" allowOverlap="1" wp14:anchorId="1D63A78B" wp14:editId="131F3333">
                <wp:simplePos x="0" y="0"/>
                <wp:positionH relativeFrom="column">
                  <wp:posOffset>8890</wp:posOffset>
                </wp:positionH>
                <wp:positionV relativeFrom="paragraph">
                  <wp:posOffset>-791210</wp:posOffset>
                </wp:positionV>
                <wp:extent cx="898525" cy="845820"/>
                <wp:effectExtent l="0" t="0" r="0" b="0"/>
                <wp:wrapTight wrapText="bothSides">
                  <wp:wrapPolygon edited="0">
                    <wp:start x="0" y="0"/>
                    <wp:lineTo x="0" y="20919"/>
                    <wp:lineTo x="21066" y="20919"/>
                    <wp:lineTo x="21066" y="0"/>
                    <wp:lineTo x="0"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A6D73" w:rsidTr="5E600CD8" w14:paraId="306083A7" w14:textId="77777777">
      <w:trPr>
        <w:trHeight w:val="420"/>
        <w:jc w:val="center"/>
      </w:trPr>
      <w:tc>
        <w:tcPr>
          <w:tcW w:w="1696" w:type="dxa"/>
          <w:vMerge/>
          <w:vAlign w:val="center"/>
        </w:tcPr>
        <w:p w:rsidR="005A6D73" w:rsidP="00E13603" w:rsidRDefault="005A6D73" w14:paraId="39D5693A" w14:textId="77777777">
          <w:pPr>
            <w:rPr>
              <w:noProof/>
            </w:rPr>
          </w:pPr>
        </w:p>
      </w:tc>
      <w:tc>
        <w:tcPr>
          <w:tcW w:w="6946" w:type="dxa"/>
          <w:gridSpan w:val="4"/>
          <w:tcBorders>
            <w:top w:val="single" w:color="auto" w:sz="4" w:space="0"/>
            <w:left w:val="single" w:color="auto" w:sz="4" w:space="0"/>
            <w:bottom w:val="single" w:color="auto" w:sz="4" w:space="0"/>
            <w:right w:val="single" w:color="auto" w:sz="4" w:space="0"/>
          </w:tcBorders>
          <w:vAlign w:val="center"/>
        </w:tcPr>
        <w:p w:rsidRPr="00BE6C5E" w:rsidR="005A6D73" w:rsidP="00E13603" w:rsidRDefault="005A6D73" w14:paraId="4B329F93" w14:textId="77777777">
          <w:pPr>
            <w:pStyle w:val="Sinespaciado"/>
            <w:jc w:val="center"/>
            <w:rPr>
              <w:rFonts w:ascii="Arial" w:hAnsi="Arial" w:cs="Arial"/>
              <w:sz w:val="18"/>
              <w:szCs w:val="18"/>
            </w:rPr>
          </w:pPr>
          <w:r w:rsidRPr="00BE6C5E">
            <w:rPr>
              <w:rFonts w:ascii="Arial" w:hAnsi="Arial" w:cs="Arial"/>
              <w:sz w:val="18"/>
              <w:szCs w:val="18"/>
            </w:rPr>
            <w:t>ESTUDIOS PREVIOS PARA PROCESOS DE SELECCIÓN</w:t>
          </w:r>
        </w:p>
      </w:tc>
      <w:tc>
        <w:tcPr>
          <w:tcW w:w="1726" w:type="dxa"/>
          <w:vMerge/>
          <w:vAlign w:val="center"/>
        </w:tcPr>
        <w:p w:rsidR="005A6D73" w:rsidP="00E13603" w:rsidRDefault="005A6D73" w14:paraId="7020AB82" w14:textId="77777777">
          <w:pPr>
            <w:spacing w:after="120"/>
          </w:pPr>
        </w:p>
      </w:tc>
    </w:tr>
    <w:tr w:rsidR="005A6D73" w:rsidTr="5E600CD8" w14:paraId="094298E5" w14:textId="77777777">
      <w:trPr>
        <w:trHeight w:val="278"/>
        <w:jc w:val="center"/>
      </w:trPr>
      <w:tc>
        <w:tcPr>
          <w:tcW w:w="1696" w:type="dxa"/>
          <w:vMerge/>
          <w:vAlign w:val="center"/>
          <w:hideMark/>
        </w:tcPr>
        <w:p w:rsidR="005A6D73" w:rsidP="00E13603" w:rsidRDefault="005A6D73" w14:paraId="01A76707" w14:textId="77777777">
          <w:pPr>
            <w:rPr>
              <w:b/>
              <w:bCs/>
            </w:rPr>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5B3BAD" w:rsidR="005A6D73" w:rsidP="00E13603" w:rsidRDefault="005A6D73" w14:paraId="0E28245A" w14:textId="77777777">
          <w:pPr>
            <w:jc w:val="center"/>
            <w:rPr>
              <w:rFonts w:ascii="Arial" w:hAnsi="Arial" w:cs="Arial"/>
            </w:rPr>
          </w:pPr>
          <w:r w:rsidRPr="005B3BAD">
            <w:rPr>
              <w:rFonts w:ascii="Arial" w:hAnsi="Arial" w:cs="Arial"/>
              <w:sz w:val="18"/>
            </w:rPr>
            <w:t>Código:</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5B3BAD" w:rsidR="005A6D73" w:rsidP="00E13603" w:rsidRDefault="005A6D73" w14:paraId="35075C00" w14:textId="77777777">
          <w:pPr>
            <w:jc w:val="center"/>
            <w:rPr>
              <w:rFonts w:ascii="Arial" w:hAnsi="Arial" w:cs="Arial"/>
            </w:rPr>
          </w:pPr>
          <w:r>
            <w:rPr>
              <w:rFonts w:ascii="Arial" w:hAnsi="Arial" w:cs="Arial"/>
              <w:sz w:val="18"/>
              <w:szCs w:val="18"/>
              <w:lang w:val="es-CO"/>
            </w:rPr>
            <w:t>SDS-CON-FT-064</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5B3BAD" w:rsidR="005A6D73" w:rsidP="00E13603" w:rsidRDefault="005A6D73" w14:paraId="76614007" w14:textId="77777777">
          <w:pPr>
            <w:jc w:val="center"/>
            <w:rPr>
              <w:rFonts w:ascii="Arial" w:hAnsi="Arial" w:cs="Arial"/>
              <w:sz w:val="18"/>
            </w:rPr>
          </w:pPr>
          <w:r w:rsidRPr="005B3BAD">
            <w:rPr>
              <w:rFonts w:ascii="Arial" w:hAnsi="Arial" w:cs="Arial"/>
              <w:sz w:val="18"/>
            </w:rPr>
            <w:t>Versión:</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10BC4" w:rsidR="005A6D73" w:rsidP="00E13603" w:rsidRDefault="005A6D73" w14:paraId="0BE254CE" w14:textId="77777777">
          <w:pPr>
            <w:jc w:val="center"/>
            <w:rPr>
              <w:rFonts w:ascii="Arial" w:hAnsi="Arial" w:cs="Arial"/>
              <w:sz w:val="18"/>
            </w:rPr>
          </w:pPr>
          <w:r>
            <w:rPr>
              <w:rFonts w:ascii="Arial" w:hAnsi="Arial" w:cs="Arial"/>
              <w:sz w:val="18"/>
            </w:rPr>
            <w:t xml:space="preserve"> 7</w:t>
          </w:r>
        </w:p>
      </w:tc>
      <w:tc>
        <w:tcPr>
          <w:tcW w:w="1726" w:type="dxa"/>
          <w:vMerge/>
          <w:vAlign w:val="center"/>
          <w:hideMark/>
        </w:tcPr>
        <w:p w:rsidR="005A6D73" w:rsidP="00E13603" w:rsidRDefault="005A6D73" w14:paraId="04DC0F46" w14:textId="77777777">
          <w:pPr>
            <w:rPr>
              <w:b/>
              <w:bCs/>
            </w:rPr>
          </w:pPr>
        </w:p>
      </w:tc>
    </w:tr>
    <w:tr w:rsidR="005A6D73" w:rsidTr="5E600CD8" w14:paraId="4DD2B81A" w14:textId="77777777">
      <w:trPr>
        <w:trHeight w:val="413"/>
        <w:jc w:val="center"/>
      </w:trPr>
      <w:tc>
        <w:tcPr>
          <w:tcW w:w="10368" w:type="dxa"/>
          <w:gridSpan w:val="6"/>
          <w:tcBorders>
            <w:top w:val="single" w:color="auto" w:sz="4" w:space="0"/>
            <w:left w:val="single" w:color="auto" w:sz="4" w:space="0"/>
            <w:bottom w:val="single" w:color="auto" w:sz="4" w:space="0"/>
            <w:right w:val="single" w:color="auto" w:sz="4" w:space="0"/>
          </w:tcBorders>
          <w:vAlign w:val="center"/>
          <w:hideMark/>
        </w:tcPr>
        <w:p w:rsidRPr="00A12A48" w:rsidR="005A6D73" w:rsidP="00E13603" w:rsidRDefault="005A6D73" w14:paraId="5AF03FF6" w14:textId="77777777">
          <w:pPr>
            <w:pStyle w:val="Sinespaciado"/>
            <w:rPr>
              <w:rFonts w:ascii="Arial" w:hAnsi="Arial" w:cs="Arial"/>
              <w:bCs/>
              <w:sz w:val="16"/>
              <w:szCs w:val="16"/>
            </w:rPr>
          </w:pPr>
          <w:r w:rsidRPr="00A12A48">
            <w:rPr>
              <w:rFonts w:ascii="Arial" w:hAnsi="Arial" w:cs="Arial"/>
              <w:sz w:val="16"/>
              <w:szCs w:val="16"/>
            </w:rPr>
            <w:t xml:space="preserve">Elaboró: </w:t>
          </w:r>
          <w:r>
            <w:rPr>
              <w:rFonts w:ascii="Arial" w:hAnsi="Arial" w:cs="Arial"/>
              <w:sz w:val="16"/>
              <w:szCs w:val="18"/>
            </w:rPr>
            <w:t xml:space="preserve">Carlos </w:t>
          </w:r>
          <w:proofErr w:type="spellStart"/>
          <w:r>
            <w:rPr>
              <w:rFonts w:ascii="Arial" w:hAnsi="Arial" w:cs="Arial"/>
              <w:sz w:val="16"/>
              <w:szCs w:val="18"/>
            </w:rPr>
            <w:t>Andres</w:t>
          </w:r>
          <w:proofErr w:type="spellEnd"/>
          <w:r>
            <w:rPr>
              <w:rFonts w:ascii="Arial" w:hAnsi="Arial" w:cs="Arial"/>
              <w:sz w:val="16"/>
              <w:szCs w:val="18"/>
            </w:rPr>
            <w:t xml:space="preserve"> Montaña Buitrago/ Revisó: </w:t>
          </w:r>
          <w:proofErr w:type="spellStart"/>
          <w:r>
            <w:rPr>
              <w:rFonts w:ascii="Arial" w:hAnsi="Arial" w:cs="Arial"/>
              <w:sz w:val="16"/>
              <w:szCs w:val="18"/>
            </w:rPr>
            <w:t>Nureidis</w:t>
          </w:r>
          <w:proofErr w:type="spellEnd"/>
          <w:r>
            <w:rPr>
              <w:rFonts w:ascii="Arial" w:hAnsi="Arial" w:cs="Arial"/>
              <w:sz w:val="16"/>
              <w:szCs w:val="18"/>
            </w:rPr>
            <w:t xml:space="preserve"> Torres Vivas/ Aprobó Katty Jhoana Rodríguez Lozano </w:t>
          </w:r>
        </w:p>
      </w:tc>
    </w:tr>
  </w:tbl>
  <w:p w:rsidR="005A6D73" w:rsidRDefault="005A6D73" w14:paraId="0E9FEE0A" w14:textId="77777777">
    <w:pPr>
      <w:pStyle w:val="Encabezado"/>
    </w:pPr>
  </w:p>
  <w:p w:rsidR="005A6D73" w:rsidRDefault="005A6D73" w14:paraId="287BA331" w14:textId="77777777"/>
</w:hdr>
</file>

<file path=word/intelligence2.xml><?xml version="1.0" encoding="utf-8"?>
<int2:intelligence xmlns:int2="http://schemas.microsoft.com/office/intelligence/2020/intelligence">
  <int2:observations>
    <int2:textHash int2:hashCode="VuxaO9poYbFyEe" int2:id="dIHl8I8m">
      <int2:state int2:type="AugLoop_Text_Critique" int2:value="Rejected"/>
    </int2:textHash>
    <int2:textHash int2:hashCode="YtppfEAxPQsbvd" int2:id="4XIGgJDl">
      <int2:state int2:type="AugLoop_Text_Critique" int2:value="Rejected"/>
    </int2:textHash>
    <int2:textHash int2:hashCode="oY5VmyxEBhtEN0" int2:id="ZFjKcP5k">
      <int2:state int2:type="AugLoop_Text_Critique" int2:value="Rejected"/>
    </int2:textHash>
    <int2:textHash int2:hashCode="EdkequYa69CZ+A" int2:id="CMD0oYxR">
      <int2:state int2:type="AugLoop_Text_Critique" int2:value="Rejected"/>
    </int2:textHash>
    <int2:textHash int2:hashCode="ONR7SfNjV0EA7K" int2:id="lbENKxZm">
      <int2:state int2:type="AugLoop_Text_Critique" int2:value="Rejected"/>
    </int2:textHash>
    <int2:textHash int2:hashCode="wSyECLs08u0CI3" int2:id="KX2mHyyR">
      <int2:state int2:type="AugLoop_Text_Critique" int2:value="Rejected"/>
    </int2:textHash>
    <int2:textHash int2:hashCode="/MJuh3HAw1VLHE" int2:id="LPs7rS18">
      <int2:state int2:type="AugLoop_Text_Critique" int2:value="Rejected"/>
    </int2:textHash>
    <int2:textHash int2:hashCode="eLsAKIDZypYZJd" int2:id="LkZOY4Hm">
      <int2:state int2:type="AugLoop_Text_Critique" int2:value="Rejected"/>
    </int2:textHash>
    <int2:bookmark int2:bookmarkName="_Int_xzxHP7TQ" int2:invalidationBookmarkName="" int2:hashCode="QBqoIG1qq7ap+o" int2:id="i83yDI59">
      <int2:state int2:type="AugLoop_Text_Critique" int2:value="Rejected"/>
    </int2:bookmark>
    <int2:bookmark int2:bookmarkName="_Int_w9nPb6qi" int2:invalidationBookmarkName="" int2:hashCode="2IJU+KkpGP7bWd" int2:id="m9Ezn66K">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4B36"/>
    <w:multiLevelType w:val="hybridMultilevel"/>
    <w:tmpl w:val="6E8C4B1A"/>
    <w:lvl w:ilvl="0" w:tplc="BA62DD04">
      <w:start w:val="2"/>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0987414"/>
    <w:multiLevelType w:val="hybridMultilevel"/>
    <w:tmpl w:val="3B9AE676"/>
    <w:lvl w:ilvl="0" w:tplc="C03A26D4">
      <w:start w:val="1"/>
      <w:numFmt w:val="decimal"/>
      <w:lvlText w:val="%1."/>
      <w:lvlJc w:val="left"/>
      <w:pPr>
        <w:ind w:left="720" w:hanging="360"/>
      </w:pPr>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19A2D58"/>
    <w:multiLevelType w:val="multilevel"/>
    <w:tmpl w:val="7700B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CD7165"/>
    <w:multiLevelType w:val="hybridMultilevel"/>
    <w:tmpl w:val="2FFEA824"/>
    <w:lvl w:ilvl="0" w:tplc="52224CDA">
      <w:start w:val="1"/>
      <w:numFmt w:val="decimal"/>
      <w:lvlText w:val="%1."/>
      <w:lvlJc w:val="left"/>
      <w:pPr>
        <w:tabs>
          <w:tab w:val="num" w:pos="720"/>
        </w:tabs>
        <w:ind w:left="720" w:hanging="360"/>
      </w:pPr>
    </w:lvl>
    <w:lvl w:ilvl="1" w:tplc="AFA4A7D6" w:tentative="1">
      <w:start w:val="1"/>
      <w:numFmt w:val="decimal"/>
      <w:lvlText w:val="%2."/>
      <w:lvlJc w:val="left"/>
      <w:pPr>
        <w:tabs>
          <w:tab w:val="num" w:pos="1440"/>
        </w:tabs>
        <w:ind w:left="1440" w:hanging="360"/>
      </w:pPr>
    </w:lvl>
    <w:lvl w:ilvl="2" w:tplc="3E48A068" w:tentative="1">
      <w:start w:val="1"/>
      <w:numFmt w:val="decimal"/>
      <w:lvlText w:val="%3."/>
      <w:lvlJc w:val="left"/>
      <w:pPr>
        <w:tabs>
          <w:tab w:val="num" w:pos="2160"/>
        </w:tabs>
        <w:ind w:left="2160" w:hanging="360"/>
      </w:pPr>
    </w:lvl>
    <w:lvl w:ilvl="3" w:tplc="33E89B2E" w:tentative="1">
      <w:start w:val="1"/>
      <w:numFmt w:val="decimal"/>
      <w:lvlText w:val="%4."/>
      <w:lvlJc w:val="left"/>
      <w:pPr>
        <w:tabs>
          <w:tab w:val="num" w:pos="2880"/>
        </w:tabs>
        <w:ind w:left="2880" w:hanging="360"/>
      </w:pPr>
    </w:lvl>
    <w:lvl w:ilvl="4" w:tplc="B3343FA2" w:tentative="1">
      <w:start w:val="1"/>
      <w:numFmt w:val="decimal"/>
      <w:lvlText w:val="%5."/>
      <w:lvlJc w:val="left"/>
      <w:pPr>
        <w:tabs>
          <w:tab w:val="num" w:pos="3600"/>
        </w:tabs>
        <w:ind w:left="3600" w:hanging="360"/>
      </w:pPr>
    </w:lvl>
    <w:lvl w:ilvl="5" w:tplc="AB9ABF26" w:tentative="1">
      <w:start w:val="1"/>
      <w:numFmt w:val="decimal"/>
      <w:lvlText w:val="%6."/>
      <w:lvlJc w:val="left"/>
      <w:pPr>
        <w:tabs>
          <w:tab w:val="num" w:pos="4320"/>
        </w:tabs>
        <w:ind w:left="4320" w:hanging="360"/>
      </w:pPr>
    </w:lvl>
    <w:lvl w:ilvl="6" w:tplc="A9E64E9C" w:tentative="1">
      <w:start w:val="1"/>
      <w:numFmt w:val="decimal"/>
      <w:lvlText w:val="%7."/>
      <w:lvlJc w:val="left"/>
      <w:pPr>
        <w:tabs>
          <w:tab w:val="num" w:pos="5040"/>
        </w:tabs>
        <w:ind w:left="5040" w:hanging="360"/>
      </w:pPr>
    </w:lvl>
    <w:lvl w:ilvl="7" w:tplc="3A6A6A24" w:tentative="1">
      <w:start w:val="1"/>
      <w:numFmt w:val="decimal"/>
      <w:lvlText w:val="%8."/>
      <w:lvlJc w:val="left"/>
      <w:pPr>
        <w:tabs>
          <w:tab w:val="num" w:pos="5760"/>
        </w:tabs>
        <w:ind w:left="5760" w:hanging="360"/>
      </w:pPr>
    </w:lvl>
    <w:lvl w:ilvl="8" w:tplc="72E2C28C" w:tentative="1">
      <w:start w:val="1"/>
      <w:numFmt w:val="decimal"/>
      <w:lvlText w:val="%9."/>
      <w:lvlJc w:val="left"/>
      <w:pPr>
        <w:tabs>
          <w:tab w:val="num" w:pos="6480"/>
        </w:tabs>
        <w:ind w:left="6480" w:hanging="360"/>
      </w:pPr>
    </w:lvl>
  </w:abstractNum>
  <w:abstractNum w:abstractNumId="4" w15:restartNumberingAfterBreak="0">
    <w:nsid w:val="11063D9A"/>
    <w:multiLevelType w:val="hybridMultilevel"/>
    <w:tmpl w:val="1F30CADE"/>
    <w:lvl w:ilvl="0" w:tplc="281E899E">
      <w:start w:val="24"/>
      <w:numFmt w:val="decimal"/>
      <w:lvlText w:val="%1."/>
      <w:lvlJc w:val="left"/>
      <w:pPr>
        <w:ind w:left="720" w:hanging="360"/>
      </w:pPr>
    </w:lvl>
    <w:lvl w:ilvl="1" w:tplc="FBEA07E4">
      <w:start w:val="1"/>
      <w:numFmt w:val="lowerLetter"/>
      <w:lvlText w:val="%2."/>
      <w:lvlJc w:val="left"/>
      <w:pPr>
        <w:ind w:left="1440" w:hanging="360"/>
      </w:pPr>
    </w:lvl>
    <w:lvl w:ilvl="2" w:tplc="12C8D8B4">
      <w:start w:val="1"/>
      <w:numFmt w:val="lowerRoman"/>
      <w:lvlText w:val="%3."/>
      <w:lvlJc w:val="right"/>
      <w:pPr>
        <w:ind w:left="2160" w:hanging="180"/>
      </w:pPr>
    </w:lvl>
    <w:lvl w:ilvl="3" w:tplc="2F3C874A">
      <w:start w:val="1"/>
      <w:numFmt w:val="decimal"/>
      <w:lvlText w:val="%4."/>
      <w:lvlJc w:val="left"/>
      <w:pPr>
        <w:ind w:left="2880" w:hanging="360"/>
      </w:pPr>
    </w:lvl>
    <w:lvl w:ilvl="4" w:tplc="A464FF3E">
      <w:start w:val="1"/>
      <w:numFmt w:val="lowerLetter"/>
      <w:lvlText w:val="%5."/>
      <w:lvlJc w:val="left"/>
      <w:pPr>
        <w:ind w:left="3600" w:hanging="360"/>
      </w:pPr>
    </w:lvl>
    <w:lvl w:ilvl="5" w:tplc="81A40B2C">
      <w:start w:val="1"/>
      <w:numFmt w:val="lowerRoman"/>
      <w:lvlText w:val="%6."/>
      <w:lvlJc w:val="right"/>
      <w:pPr>
        <w:ind w:left="4320" w:hanging="180"/>
      </w:pPr>
    </w:lvl>
    <w:lvl w:ilvl="6" w:tplc="FB14B8C8">
      <w:start w:val="1"/>
      <w:numFmt w:val="decimal"/>
      <w:lvlText w:val="%7."/>
      <w:lvlJc w:val="left"/>
      <w:pPr>
        <w:ind w:left="5040" w:hanging="360"/>
      </w:pPr>
    </w:lvl>
    <w:lvl w:ilvl="7" w:tplc="7280F98E">
      <w:start w:val="1"/>
      <w:numFmt w:val="lowerLetter"/>
      <w:lvlText w:val="%8."/>
      <w:lvlJc w:val="left"/>
      <w:pPr>
        <w:ind w:left="5760" w:hanging="360"/>
      </w:pPr>
    </w:lvl>
    <w:lvl w:ilvl="8" w:tplc="74BA897A">
      <w:start w:val="1"/>
      <w:numFmt w:val="lowerRoman"/>
      <w:lvlText w:val="%9."/>
      <w:lvlJc w:val="right"/>
      <w:pPr>
        <w:ind w:left="6480" w:hanging="180"/>
      </w:pPr>
    </w:lvl>
  </w:abstractNum>
  <w:abstractNum w:abstractNumId="5" w15:restartNumberingAfterBreak="0">
    <w:nsid w:val="164549CE"/>
    <w:multiLevelType w:val="hybridMultilevel"/>
    <w:tmpl w:val="72F823B4"/>
    <w:lvl w:ilvl="0" w:tplc="20C0DB0E">
      <w:start w:val="24"/>
      <w:numFmt w:val="decimal"/>
      <w:lvlText w:val="%1."/>
      <w:lvlJc w:val="left"/>
      <w:pPr>
        <w:ind w:left="720" w:hanging="360"/>
      </w:pPr>
    </w:lvl>
    <w:lvl w:ilvl="1" w:tplc="435EF29E">
      <w:start w:val="1"/>
      <w:numFmt w:val="lowerLetter"/>
      <w:lvlText w:val="%2."/>
      <w:lvlJc w:val="left"/>
      <w:pPr>
        <w:ind w:left="1800" w:hanging="360"/>
      </w:pPr>
    </w:lvl>
    <w:lvl w:ilvl="2" w:tplc="20F00E74">
      <w:start w:val="1"/>
      <w:numFmt w:val="lowerRoman"/>
      <w:lvlText w:val="%3."/>
      <w:lvlJc w:val="right"/>
      <w:pPr>
        <w:ind w:left="2520" w:hanging="180"/>
      </w:pPr>
    </w:lvl>
    <w:lvl w:ilvl="3" w:tplc="DF88E576">
      <w:start w:val="1"/>
      <w:numFmt w:val="decimal"/>
      <w:lvlText w:val="%4."/>
      <w:lvlJc w:val="left"/>
      <w:pPr>
        <w:ind w:left="3240" w:hanging="360"/>
      </w:pPr>
    </w:lvl>
    <w:lvl w:ilvl="4" w:tplc="75A6E502">
      <w:start w:val="1"/>
      <w:numFmt w:val="lowerLetter"/>
      <w:lvlText w:val="%5."/>
      <w:lvlJc w:val="left"/>
      <w:pPr>
        <w:ind w:left="3960" w:hanging="360"/>
      </w:pPr>
    </w:lvl>
    <w:lvl w:ilvl="5" w:tplc="41F6F1FA">
      <w:start w:val="1"/>
      <w:numFmt w:val="lowerRoman"/>
      <w:lvlText w:val="%6."/>
      <w:lvlJc w:val="right"/>
      <w:pPr>
        <w:ind w:left="4680" w:hanging="180"/>
      </w:pPr>
    </w:lvl>
    <w:lvl w:ilvl="6" w:tplc="AB903CB4">
      <w:start w:val="1"/>
      <w:numFmt w:val="decimal"/>
      <w:lvlText w:val="%7."/>
      <w:lvlJc w:val="left"/>
      <w:pPr>
        <w:ind w:left="5400" w:hanging="360"/>
      </w:pPr>
    </w:lvl>
    <w:lvl w:ilvl="7" w:tplc="24AE9E88">
      <w:start w:val="1"/>
      <w:numFmt w:val="lowerLetter"/>
      <w:lvlText w:val="%8."/>
      <w:lvlJc w:val="left"/>
      <w:pPr>
        <w:ind w:left="6120" w:hanging="360"/>
      </w:pPr>
    </w:lvl>
    <w:lvl w:ilvl="8" w:tplc="63088412">
      <w:start w:val="1"/>
      <w:numFmt w:val="lowerRoman"/>
      <w:lvlText w:val="%9."/>
      <w:lvlJc w:val="right"/>
      <w:pPr>
        <w:ind w:left="6840" w:hanging="180"/>
      </w:pPr>
    </w:lvl>
  </w:abstractNum>
  <w:abstractNum w:abstractNumId="6" w15:restartNumberingAfterBreak="0">
    <w:nsid w:val="174608FA"/>
    <w:multiLevelType w:val="hybridMultilevel"/>
    <w:tmpl w:val="1FE8879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A323ED3"/>
    <w:multiLevelType w:val="hybridMultilevel"/>
    <w:tmpl w:val="46DE3FBA"/>
    <w:lvl w:ilvl="0" w:tplc="313087D2">
      <w:start w:val="12"/>
      <w:numFmt w:val="decimal"/>
      <w:lvlText w:val="%1."/>
      <w:lvlJc w:val="left"/>
      <w:pPr>
        <w:ind w:left="720" w:hanging="360"/>
      </w:pPr>
      <w:rPr>
        <w:rFonts w:hint="default" w:ascii="Arial" w:hAnsi="Arial"/>
      </w:rPr>
    </w:lvl>
    <w:lvl w:ilvl="1" w:tplc="F404CE60">
      <w:start w:val="1"/>
      <w:numFmt w:val="lowerLetter"/>
      <w:lvlText w:val="%2."/>
      <w:lvlJc w:val="left"/>
      <w:pPr>
        <w:ind w:left="1440" w:hanging="360"/>
      </w:pPr>
    </w:lvl>
    <w:lvl w:ilvl="2" w:tplc="D4B003DE">
      <w:start w:val="1"/>
      <w:numFmt w:val="lowerRoman"/>
      <w:lvlText w:val="%3."/>
      <w:lvlJc w:val="right"/>
      <w:pPr>
        <w:ind w:left="2160" w:hanging="180"/>
      </w:pPr>
    </w:lvl>
    <w:lvl w:ilvl="3" w:tplc="CB389B9C">
      <w:start w:val="1"/>
      <w:numFmt w:val="decimal"/>
      <w:lvlText w:val="%4."/>
      <w:lvlJc w:val="left"/>
      <w:pPr>
        <w:ind w:left="2880" w:hanging="360"/>
      </w:pPr>
    </w:lvl>
    <w:lvl w:ilvl="4" w:tplc="1BB2E46C">
      <w:start w:val="1"/>
      <w:numFmt w:val="lowerLetter"/>
      <w:lvlText w:val="%5."/>
      <w:lvlJc w:val="left"/>
      <w:pPr>
        <w:ind w:left="3600" w:hanging="360"/>
      </w:pPr>
    </w:lvl>
    <w:lvl w:ilvl="5" w:tplc="883E3420">
      <w:start w:val="1"/>
      <w:numFmt w:val="lowerRoman"/>
      <w:lvlText w:val="%6."/>
      <w:lvlJc w:val="right"/>
      <w:pPr>
        <w:ind w:left="4320" w:hanging="180"/>
      </w:pPr>
    </w:lvl>
    <w:lvl w:ilvl="6" w:tplc="0B1CA10C">
      <w:start w:val="1"/>
      <w:numFmt w:val="decimal"/>
      <w:lvlText w:val="%7."/>
      <w:lvlJc w:val="left"/>
      <w:pPr>
        <w:ind w:left="5040" w:hanging="360"/>
      </w:pPr>
    </w:lvl>
    <w:lvl w:ilvl="7" w:tplc="D00E1DAC">
      <w:start w:val="1"/>
      <w:numFmt w:val="lowerLetter"/>
      <w:lvlText w:val="%8."/>
      <w:lvlJc w:val="left"/>
      <w:pPr>
        <w:ind w:left="5760" w:hanging="360"/>
      </w:pPr>
    </w:lvl>
    <w:lvl w:ilvl="8" w:tplc="960A9242">
      <w:start w:val="1"/>
      <w:numFmt w:val="lowerRoman"/>
      <w:lvlText w:val="%9."/>
      <w:lvlJc w:val="right"/>
      <w:pPr>
        <w:ind w:left="6480" w:hanging="180"/>
      </w:pPr>
    </w:lvl>
  </w:abstractNum>
  <w:abstractNum w:abstractNumId="8" w15:restartNumberingAfterBreak="0">
    <w:nsid w:val="1AE61B20"/>
    <w:multiLevelType w:val="hybridMultilevel"/>
    <w:tmpl w:val="F984FDA8"/>
    <w:lvl w:ilvl="0" w:tplc="9B045E42">
      <w:start w:val="1"/>
      <w:numFmt w:val="decimal"/>
      <w:lvlText w:val="%1."/>
      <w:lvlJc w:val="left"/>
      <w:pPr>
        <w:ind w:left="720" w:hanging="360"/>
      </w:pPr>
    </w:lvl>
    <w:lvl w:ilvl="1" w:tplc="7DDCE074">
      <w:start w:val="1"/>
      <w:numFmt w:val="lowerLetter"/>
      <w:lvlText w:val="%2."/>
      <w:lvlJc w:val="left"/>
      <w:pPr>
        <w:ind w:left="1440" w:hanging="360"/>
      </w:pPr>
    </w:lvl>
    <w:lvl w:ilvl="2" w:tplc="3E70B6F0">
      <w:start w:val="1"/>
      <w:numFmt w:val="lowerRoman"/>
      <w:lvlText w:val="%3."/>
      <w:lvlJc w:val="right"/>
      <w:pPr>
        <w:ind w:left="2160" w:hanging="180"/>
      </w:pPr>
    </w:lvl>
    <w:lvl w:ilvl="3" w:tplc="AE627946">
      <w:start w:val="1"/>
      <w:numFmt w:val="decimal"/>
      <w:lvlText w:val="%4."/>
      <w:lvlJc w:val="left"/>
      <w:pPr>
        <w:ind w:left="2880" w:hanging="360"/>
      </w:pPr>
    </w:lvl>
    <w:lvl w:ilvl="4" w:tplc="D7322122">
      <w:start w:val="1"/>
      <w:numFmt w:val="lowerLetter"/>
      <w:lvlText w:val="%5."/>
      <w:lvlJc w:val="left"/>
      <w:pPr>
        <w:ind w:left="3600" w:hanging="360"/>
      </w:pPr>
    </w:lvl>
    <w:lvl w:ilvl="5" w:tplc="86FE465E">
      <w:start w:val="1"/>
      <w:numFmt w:val="lowerRoman"/>
      <w:lvlText w:val="%6."/>
      <w:lvlJc w:val="right"/>
      <w:pPr>
        <w:ind w:left="4320" w:hanging="180"/>
      </w:pPr>
    </w:lvl>
    <w:lvl w:ilvl="6" w:tplc="03C02712">
      <w:start w:val="1"/>
      <w:numFmt w:val="decimal"/>
      <w:lvlText w:val="%7."/>
      <w:lvlJc w:val="left"/>
      <w:pPr>
        <w:ind w:left="5040" w:hanging="360"/>
      </w:pPr>
    </w:lvl>
    <w:lvl w:ilvl="7" w:tplc="4CB8A476">
      <w:start w:val="1"/>
      <w:numFmt w:val="lowerLetter"/>
      <w:lvlText w:val="%8."/>
      <w:lvlJc w:val="left"/>
      <w:pPr>
        <w:ind w:left="5760" w:hanging="360"/>
      </w:pPr>
    </w:lvl>
    <w:lvl w:ilvl="8" w:tplc="AAFE4D14">
      <w:start w:val="1"/>
      <w:numFmt w:val="lowerRoman"/>
      <w:lvlText w:val="%9."/>
      <w:lvlJc w:val="right"/>
      <w:pPr>
        <w:ind w:left="6480" w:hanging="180"/>
      </w:pPr>
    </w:lvl>
  </w:abstractNum>
  <w:abstractNum w:abstractNumId="9" w15:restartNumberingAfterBreak="0">
    <w:nsid w:val="222B11CF"/>
    <w:multiLevelType w:val="hybridMultilevel"/>
    <w:tmpl w:val="FEFE1120"/>
    <w:lvl w:ilvl="0" w:tplc="FFFFFFFF">
      <w:start w:val="1"/>
      <w:numFmt w:val="decimal"/>
      <w:lvlText w:val="%1."/>
      <w:lvlJc w:val="left"/>
      <w:pPr>
        <w:ind w:left="360" w:hanging="360"/>
      </w:pPr>
      <w:rPr>
        <w:b/>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C00EE0"/>
    <w:multiLevelType w:val="hybridMultilevel"/>
    <w:tmpl w:val="5B5E7908"/>
    <w:lvl w:ilvl="0" w:tplc="4856A084">
      <w:start w:val="15"/>
      <w:numFmt w:val="decimal"/>
      <w:lvlText w:val="%1."/>
      <w:lvlJc w:val="left"/>
      <w:pPr>
        <w:ind w:left="880" w:hanging="361"/>
      </w:pPr>
      <w:rPr>
        <w:rFonts w:hint="default" w:ascii="Arial" w:hAnsi="Arial" w:eastAsia="Arial" w:cs="Arial"/>
        <w:b/>
        <w:bCs/>
        <w:spacing w:val="-2"/>
        <w:w w:val="100"/>
        <w:sz w:val="20"/>
        <w:szCs w:val="20"/>
        <w:lang w:val="es-ES" w:eastAsia="en-US" w:bidi="ar-SA"/>
      </w:rPr>
    </w:lvl>
    <w:lvl w:ilvl="1" w:tplc="F164336E">
      <w:start w:val="2"/>
      <w:numFmt w:val="upperLetter"/>
      <w:lvlText w:val="%2."/>
      <w:lvlJc w:val="left"/>
      <w:pPr>
        <w:ind w:left="1240" w:hanging="360"/>
      </w:pPr>
      <w:rPr>
        <w:rFonts w:hint="default" w:ascii="Arial" w:hAnsi="Arial" w:eastAsia="Arial" w:cs="Arial"/>
        <w:b/>
        <w:bCs/>
        <w:spacing w:val="-4"/>
        <w:w w:val="100"/>
        <w:sz w:val="21"/>
        <w:szCs w:val="21"/>
        <w:lang w:val="es-ES" w:eastAsia="en-US" w:bidi="ar-SA"/>
      </w:rPr>
    </w:lvl>
    <w:lvl w:ilvl="2" w:tplc="DD7432AA">
      <w:numFmt w:val="bullet"/>
      <w:lvlText w:val="•"/>
      <w:lvlJc w:val="left"/>
      <w:pPr>
        <w:ind w:left="2244" w:hanging="360"/>
      </w:pPr>
      <w:rPr>
        <w:rFonts w:hint="default"/>
        <w:lang w:val="es-ES" w:eastAsia="en-US" w:bidi="ar-SA"/>
      </w:rPr>
    </w:lvl>
    <w:lvl w:ilvl="3" w:tplc="2B48C26A">
      <w:numFmt w:val="bullet"/>
      <w:lvlText w:val="•"/>
      <w:lvlJc w:val="left"/>
      <w:pPr>
        <w:ind w:left="3248" w:hanging="360"/>
      </w:pPr>
      <w:rPr>
        <w:rFonts w:hint="default"/>
        <w:lang w:val="es-ES" w:eastAsia="en-US" w:bidi="ar-SA"/>
      </w:rPr>
    </w:lvl>
    <w:lvl w:ilvl="4" w:tplc="DF3A399A">
      <w:numFmt w:val="bullet"/>
      <w:lvlText w:val="•"/>
      <w:lvlJc w:val="left"/>
      <w:pPr>
        <w:ind w:left="4253" w:hanging="360"/>
      </w:pPr>
      <w:rPr>
        <w:rFonts w:hint="default"/>
        <w:lang w:val="es-ES" w:eastAsia="en-US" w:bidi="ar-SA"/>
      </w:rPr>
    </w:lvl>
    <w:lvl w:ilvl="5" w:tplc="117408B4">
      <w:numFmt w:val="bullet"/>
      <w:lvlText w:val="•"/>
      <w:lvlJc w:val="left"/>
      <w:pPr>
        <w:ind w:left="5257" w:hanging="360"/>
      </w:pPr>
      <w:rPr>
        <w:rFonts w:hint="default"/>
        <w:lang w:val="es-ES" w:eastAsia="en-US" w:bidi="ar-SA"/>
      </w:rPr>
    </w:lvl>
    <w:lvl w:ilvl="6" w:tplc="496075E6">
      <w:numFmt w:val="bullet"/>
      <w:lvlText w:val="•"/>
      <w:lvlJc w:val="left"/>
      <w:pPr>
        <w:ind w:left="6262" w:hanging="360"/>
      </w:pPr>
      <w:rPr>
        <w:rFonts w:hint="default"/>
        <w:lang w:val="es-ES" w:eastAsia="en-US" w:bidi="ar-SA"/>
      </w:rPr>
    </w:lvl>
    <w:lvl w:ilvl="7" w:tplc="74125F1C">
      <w:numFmt w:val="bullet"/>
      <w:lvlText w:val="•"/>
      <w:lvlJc w:val="left"/>
      <w:pPr>
        <w:ind w:left="7266" w:hanging="360"/>
      </w:pPr>
      <w:rPr>
        <w:rFonts w:hint="default"/>
        <w:lang w:val="es-ES" w:eastAsia="en-US" w:bidi="ar-SA"/>
      </w:rPr>
    </w:lvl>
    <w:lvl w:ilvl="8" w:tplc="27D21466">
      <w:numFmt w:val="bullet"/>
      <w:lvlText w:val="•"/>
      <w:lvlJc w:val="left"/>
      <w:pPr>
        <w:ind w:left="8271" w:hanging="360"/>
      </w:pPr>
      <w:rPr>
        <w:rFonts w:hint="default"/>
        <w:lang w:val="es-ES" w:eastAsia="en-US" w:bidi="ar-SA"/>
      </w:rPr>
    </w:lvl>
  </w:abstractNum>
  <w:abstractNum w:abstractNumId="12" w15:restartNumberingAfterBreak="0">
    <w:nsid w:val="2BEF769C"/>
    <w:multiLevelType w:val="hybridMultilevel"/>
    <w:tmpl w:val="736EC510"/>
    <w:lvl w:ilvl="0" w:tplc="694873B0">
      <w:start w:val="24"/>
      <w:numFmt w:val="decimal"/>
      <w:lvlText w:val="%1."/>
      <w:lvlJc w:val="left"/>
      <w:pPr>
        <w:ind w:left="720" w:hanging="360"/>
      </w:pPr>
    </w:lvl>
    <w:lvl w:ilvl="1" w:tplc="A6823480">
      <w:start w:val="1"/>
      <w:numFmt w:val="lowerLetter"/>
      <w:lvlText w:val="%2."/>
      <w:lvlJc w:val="left"/>
      <w:pPr>
        <w:ind w:left="1440" w:hanging="360"/>
      </w:pPr>
    </w:lvl>
    <w:lvl w:ilvl="2" w:tplc="84924F64">
      <w:start w:val="1"/>
      <w:numFmt w:val="lowerRoman"/>
      <w:lvlText w:val="%3."/>
      <w:lvlJc w:val="right"/>
      <w:pPr>
        <w:ind w:left="2160" w:hanging="180"/>
      </w:pPr>
    </w:lvl>
    <w:lvl w:ilvl="3" w:tplc="1C16DB36">
      <w:start w:val="1"/>
      <w:numFmt w:val="decimal"/>
      <w:lvlText w:val="%4."/>
      <w:lvlJc w:val="left"/>
      <w:pPr>
        <w:ind w:left="2880" w:hanging="360"/>
      </w:pPr>
    </w:lvl>
    <w:lvl w:ilvl="4" w:tplc="5C0A3E90">
      <w:start w:val="1"/>
      <w:numFmt w:val="lowerLetter"/>
      <w:lvlText w:val="%5."/>
      <w:lvlJc w:val="left"/>
      <w:pPr>
        <w:ind w:left="3600" w:hanging="360"/>
      </w:pPr>
    </w:lvl>
    <w:lvl w:ilvl="5" w:tplc="66F09612">
      <w:start w:val="1"/>
      <w:numFmt w:val="lowerRoman"/>
      <w:lvlText w:val="%6."/>
      <w:lvlJc w:val="right"/>
      <w:pPr>
        <w:ind w:left="4320" w:hanging="180"/>
      </w:pPr>
    </w:lvl>
    <w:lvl w:ilvl="6" w:tplc="BEF2E490">
      <w:start w:val="1"/>
      <w:numFmt w:val="decimal"/>
      <w:lvlText w:val="%7."/>
      <w:lvlJc w:val="left"/>
      <w:pPr>
        <w:ind w:left="5040" w:hanging="360"/>
      </w:pPr>
    </w:lvl>
    <w:lvl w:ilvl="7" w:tplc="2892C14A">
      <w:start w:val="1"/>
      <w:numFmt w:val="lowerLetter"/>
      <w:lvlText w:val="%8."/>
      <w:lvlJc w:val="left"/>
      <w:pPr>
        <w:ind w:left="5760" w:hanging="360"/>
      </w:pPr>
    </w:lvl>
    <w:lvl w:ilvl="8" w:tplc="DAACB502">
      <w:start w:val="1"/>
      <w:numFmt w:val="lowerRoman"/>
      <w:lvlText w:val="%9."/>
      <w:lvlJc w:val="right"/>
      <w:pPr>
        <w:ind w:left="6480" w:hanging="180"/>
      </w:pPr>
    </w:lvl>
  </w:abstractNum>
  <w:abstractNum w:abstractNumId="13" w15:restartNumberingAfterBreak="0">
    <w:nsid w:val="2E175C7E"/>
    <w:multiLevelType w:val="multilevel"/>
    <w:tmpl w:val="B9C8D0E2"/>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2E4185EB"/>
    <w:multiLevelType w:val="hybridMultilevel"/>
    <w:tmpl w:val="571E94D6"/>
    <w:lvl w:ilvl="0" w:tplc="5978DCC0">
      <w:start w:val="11"/>
      <w:numFmt w:val="decimal"/>
      <w:lvlText w:val="%1."/>
      <w:lvlJc w:val="left"/>
      <w:pPr>
        <w:ind w:left="720" w:hanging="360"/>
      </w:pPr>
      <w:rPr>
        <w:rFonts w:hint="default" w:ascii="Arial" w:hAnsi="Arial"/>
      </w:rPr>
    </w:lvl>
    <w:lvl w:ilvl="1" w:tplc="72E43612">
      <w:start w:val="1"/>
      <w:numFmt w:val="lowerLetter"/>
      <w:lvlText w:val="%2."/>
      <w:lvlJc w:val="left"/>
      <w:pPr>
        <w:ind w:left="1440" w:hanging="360"/>
      </w:pPr>
    </w:lvl>
    <w:lvl w:ilvl="2" w:tplc="D6587252">
      <w:start w:val="1"/>
      <w:numFmt w:val="lowerRoman"/>
      <w:lvlText w:val="%3."/>
      <w:lvlJc w:val="right"/>
      <w:pPr>
        <w:ind w:left="2160" w:hanging="180"/>
      </w:pPr>
    </w:lvl>
    <w:lvl w:ilvl="3" w:tplc="533EEE82">
      <w:start w:val="1"/>
      <w:numFmt w:val="decimal"/>
      <w:lvlText w:val="%4."/>
      <w:lvlJc w:val="left"/>
      <w:pPr>
        <w:ind w:left="2880" w:hanging="360"/>
      </w:pPr>
    </w:lvl>
    <w:lvl w:ilvl="4" w:tplc="AB625626">
      <w:start w:val="1"/>
      <w:numFmt w:val="lowerLetter"/>
      <w:lvlText w:val="%5."/>
      <w:lvlJc w:val="left"/>
      <w:pPr>
        <w:ind w:left="3600" w:hanging="360"/>
      </w:pPr>
    </w:lvl>
    <w:lvl w:ilvl="5" w:tplc="61E871D4">
      <w:start w:val="1"/>
      <w:numFmt w:val="lowerRoman"/>
      <w:lvlText w:val="%6."/>
      <w:lvlJc w:val="right"/>
      <w:pPr>
        <w:ind w:left="4320" w:hanging="180"/>
      </w:pPr>
    </w:lvl>
    <w:lvl w:ilvl="6" w:tplc="6A3C0170">
      <w:start w:val="1"/>
      <w:numFmt w:val="decimal"/>
      <w:lvlText w:val="%7."/>
      <w:lvlJc w:val="left"/>
      <w:pPr>
        <w:ind w:left="5040" w:hanging="360"/>
      </w:pPr>
    </w:lvl>
    <w:lvl w:ilvl="7" w:tplc="832C9170">
      <w:start w:val="1"/>
      <w:numFmt w:val="lowerLetter"/>
      <w:lvlText w:val="%8."/>
      <w:lvlJc w:val="left"/>
      <w:pPr>
        <w:ind w:left="5760" w:hanging="360"/>
      </w:pPr>
    </w:lvl>
    <w:lvl w:ilvl="8" w:tplc="F8521B1E">
      <w:start w:val="1"/>
      <w:numFmt w:val="lowerRoman"/>
      <w:lvlText w:val="%9."/>
      <w:lvlJc w:val="right"/>
      <w:pPr>
        <w:ind w:left="6480" w:hanging="180"/>
      </w:pPr>
    </w:lvl>
  </w:abstractNum>
  <w:abstractNum w:abstractNumId="15" w15:restartNumberingAfterBreak="0">
    <w:nsid w:val="3031F418"/>
    <w:multiLevelType w:val="multilevel"/>
    <w:tmpl w:val="0DF6D510"/>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C56730"/>
    <w:multiLevelType w:val="multilevel"/>
    <w:tmpl w:val="E18406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E40384"/>
    <w:multiLevelType w:val="hybridMultilevel"/>
    <w:tmpl w:val="AF028722"/>
    <w:lvl w:ilvl="0" w:tplc="A314B6E4">
      <w:start w:val="1"/>
      <w:numFmt w:val="decimal"/>
      <w:lvlText w:val="%1."/>
      <w:lvlJc w:val="left"/>
      <w:pPr>
        <w:ind w:left="720" w:hanging="360"/>
      </w:pPr>
    </w:lvl>
    <w:lvl w:ilvl="1" w:tplc="EAD239D2">
      <w:start w:val="1"/>
      <w:numFmt w:val="lowerLetter"/>
      <w:lvlText w:val="%2."/>
      <w:lvlJc w:val="left"/>
      <w:pPr>
        <w:ind w:left="1440" w:hanging="360"/>
      </w:pPr>
    </w:lvl>
    <w:lvl w:ilvl="2" w:tplc="8BBC48C0">
      <w:start w:val="1"/>
      <w:numFmt w:val="lowerRoman"/>
      <w:lvlText w:val="%3."/>
      <w:lvlJc w:val="right"/>
      <w:pPr>
        <w:ind w:left="2160" w:hanging="180"/>
      </w:pPr>
    </w:lvl>
    <w:lvl w:ilvl="3" w:tplc="5D3C5D2A">
      <w:start w:val="1"/>
      <w:numFmt w:val="decimal"/>
      <w:lvlText w:val="%4."/>
      <w:lvlJc w:val="left"/>
      <w:pPr>
        <w:ind w:left="2880" w:hanging="360"/>
      </w:pPr>
    </w:lvl>
    <w:lvl w:ilvl="4" w:tplc="AB2434A6">
      <w:start w:val="1"/>
      <w:numFmt w:val="lowerLetter"/>
      <w:lvlText w:val="%5."/>
      <w:lvlJc w:val="left"/>
      <w:pPr>
        <w:ind w:left="3600" w:hanging="360"/>
      </w:pPr>
    </w:lvl>
    <w:lvl w:ilvl="5" w:tplc="0BE46AD0">
      <w:start w:val="1"/>
      <w:numFmt w:val="lowerRoman"/>
      <w:lvlText w:val="%6."/>
      <w:lvlJc w:val="right"/>
      <w:pPr>
        <w:ind w:left="4320" w:hanging="180"/>
      </w:pPr>
    </w:lvl>
    <w:lvl w:ilvl="6" w:tplc="4A806272">
      <w:start w:val="1"/>
      <w:numFmt w:val="decimal"/>
      <w:lvlText w:val="%7."/>
      <w:lvlJc w:val="left"/>
      <w:pPr>
        <w:ind w:left="5040" w:hanging="360"/>
      </w:pPr>
    </w:lvl>
    <w:lvl w:ilvl="7" w:tplc="4258BC4C">
      <w:start w:val="1"/>
      <w:numFmt w:val="lowerLetter"/>
      <w:lvlText w:val="%8."/>
      <w:lvlJc w:val="left"/>
      <w:pPr>
        <w:ind w:left="5760" w:hanging="360"/>
      </w:pPr>
    </w:lvl>
    <w:lvl w:ilvl="8" w:tplc="59B011B8">
      <w:start w:val="1"/>
      <w:numFmt w:val="lowerRoman"/>
      <w:lvlText w:val="%9."/>
      <w:lvlJc w:val="right"/>
      <w:pPr>
        <w:ind w:left="6480" w:hanging="180"/>
      </w:pPr>
    </w:lvl>
  </w:abstractNum>
  <w:abstractNum w:abstractNumId="18" w15:restartNumberingAfterBreak="0">
    <w:nsid w:val="3C047A1D"/>
    <w:multiLevelType w:val="hybridMultilevel"/>
    <w:tmpl w:val="52E20472"/>
    <w:lvl w:ilvl="0" w:tplc="E81CF958">
      <w:start w:val="1"/>
      <w:numFmt w:val="decimal"/>
      <w:lvlText w:val="%1."/>
      <w:lvlJc w:val="left"/>
      <w:pPr>
        <w:ind w:left="720" w:hanging="360"/>
      </w:pPr>
    </w:lvl>
    <w:lvl w:ilvl="1" w:tplc="408485E4">
      <w:start w:val="1"/>
      <w:numFmt w:val="lowerLetter"/>
      <w:lvlText w:val="%2."/>
      <w:lvlJc w:val="left"/>
      <w:pPr>
        <w:ind w:left="1440" w:hanging="360"/>
      </w:pPr>
    </w:lvl>
    <w:lvl w:ilvl="2" w:tplc="FAA4314A">
      <w:start w:val="1"/>
      <w:numFmt w:val="lowerRoman"/>
      <w:lvlText w:val="%3."/>
      <w:lvlJc w:val="right"/>
      <w:pPr>
        <w:ind w:left="2160" w:hanging="180"/>
      </w:pPr>
    </w:lvl>
    <w:lvl w:ilvl="3" w:tplc="42F07E18">
      <w:start w:val="1"/>
      <w:numFmt w:val="decimal"/>
      <w:lvlText w:val="%4."/>
      <w:lvlJc w:val="left"/>
      <w:pPr>
        <w:ind w:left="2880" w:hanging="360"/>
      </w:pPr>
    </w:lvl>
    <w:lvl w:ilvl="4" w:tplc="CDCA4E6A">
      <w:start w:val="1"/>
      <w:numFmt w:val="lowerLetter"/>
      <w:lvlText w:val="%5."/>
      <w:lvlJc w:val="left"/>
      <w:pPr>
        <w:ind w:left="3600" w:hanging="360"/>
      </w:pPr>
    </w:lvl>
    <w:lvl w:ilvl="5" w:tplc="C5721DE6">
      <w:start w:val="1"/>
      <w:numFmt w:val="lowerRoman"/>
      <w:lvlText w:val="%6."/>
      <w:lvlJc w:val="right"/>
      <w:pPr>
        <w:ind w:left="4320" w:hanging="180"/>
      </w:pPr>
    </w:lvl>
    <w:lvl w:ilvl="6" w:tplc="7FD80342">
      <w:start w:val="1"/>
      <w:numFmt w:val="decimal"/>
      <w:lvlText w:val="%7."/>
      <w:lvlJc w:val="left"/>
      <w:pPr>
        <w:ind w:left="5040" w:hanging="360"/>
      </w:pPr>
    </w:lvl>
    <w:lvl w:ilvl="7" w:tplc="6D62A05A">
      <w:start w:val="1"/>
      <w:numFmt w:val="lowerLetter"/>
      <w:lvlText w:val="%8."/>
      <w:lvlJc w:val="left"/>
      <w:pPr>
        <w:ind w:left="5760" w:hanging="360"/>
      </w:pPr>
    </w:lvl>
    <w:lvl w:ilvl="8" w:tplc="04847612">
      <w:start w:val="1"/>
      <w:numFmt w:val="lowerRoman"/>
      <w:lvlText w:val="%9."/>
      <w:lvlJc w:val="right"/>
      <w:pPr>
        <w:ind w:left="6480" w:hanging="180"/>
      </w:pPr>
    </w:lvl>
  </w:abstractNum>
  <w:abstractNum w:abstractNumId="19" w15:restartNumberingAfterBreak="0">
    <w:nsid w:val="47C47510"/>
    <w:multiLevelType w:val="multilevel"/>
    <w:tmpl w:val="A2F06032"/>
    <w:lvl w:ilvl="0">
      <w:start w:val="4"/>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E46500"/>
    <w:multiLevelType w:val="hybridMultilevel"/>
    <w:tmpl w:val="B3A2ED3E"/>
    <w:lvl w:ilvl="0" w:tplc="21D2B998">
      <w:start w:val="24"/>
      <w:numFmt w:val="decimal"/>
      <w:lvlText w:val="%1."/>
      <w:lvlJc w:val="left"/>
      <w:pPr>
        <w:ind w:left="720" w:hanging="360"/>
      </w:pPr>
    </w:lvl>
    <w:lvl w:ilvl="1" w:tplc="805AA5B6">
      <w:start w:val="1"/>
      <w:numFmt w:val="lowerLetter"/>
      <w:lvlText w:val="%2."/>
      <w:lvlJc w:val="left"/>
      <w:pPr>
        <w:ind w:left="1440" w:hanging="360"/>
      </w:pPr>
    </w:lvl>
    <w:lvl w:ilvl="2" w:tplc="B3241ED2">
      <w:start w:val="1"/>
      <w:numFmt w:val="lowerRoman"/>
      <w:lvlText w:val="%3."/>
      <w:lvlJc w:val="right"/>
      <w:pPr>
        <w:ind w:left="2160" w:hanging="180"/>
      </w:pPr>
    </w:lvl>
    <w:lvl w:ilvl="3" w:tplc="E3165DD6">
      <w:start w:val="1"/>
      <w:numFmt w:val="decimal"/>
      <w:lvlText w:val="%4."/>
      <w:lvlJc w:val="left"/>
      <w:pPr>
        <w:ind w:left="2880" w:hanging="360"/>
      </w:pPr>
    </w:lvl>
    <w:lvl w:ilvl="4" w:tplc="5F26AF54">
      <w:start w:val="1"/>
      <w:numFmt w:val="lowerLetter"/>
      <w:lvlText w:val="%5."/>
      <w:lvlJc w:val="left"/>
      <w:pPr>
        <w:ind w:left="3600" w:hanging="360"/>
      </w:pPr>
    </w:lvl>
    <w:lvl w:ilvl="5" w:tplc="DFECFD36">
      <w:start w:val="1"/>
      <w:numFmt w:val="lowerRoman"/>
      <w:lvlText w:val="%6."/>
      <w:lvlJc w:val="right"/>
      <w:pPr>
        <w:ind w:left="4320" w:hanging="180"/>
      </w:pPr>
    </w:lvl>
    <w:lvl w:ilvl="6" w:tplc="99947174">
      <w:start w:val="1"/>
      <w:numFmt w:val="decimal"/>
      <w:lvlText w:val="%7."/>
      <w:lvlJc w:val="left"/>
      <w:pPr>
        <w:ind w:left="5040" w:hanging="360"/>
      </w:pPr>
    </w:lvl>
    <w:lvl w:ilvl="7" w:tplc="D78A84FE">
      <w:start w:val="1"/>
      <w:numFmt w:val="lowerLetter"/>
      <w:lvlText w:val="%8."/>
      <w:lvlJc w:val="left"/>
      <w:pPr>
        <w:ind w:left="5760" w:hanging="360"/>
      </w:pPr>
    </w:lvl>
    <w:lvl w:ilvl="8" w:tplc="9BE0822E">
      <w:start w:val="1"/>
      <w:numFmt w:val="lowerRoman"/>
      <w:lvlText w:val="%9."/>
      <w:lvlJc w:val="right"/>
      <w:pPr>
        <w:ind w:left="6480" w:hanging="180"/>
      </w:pPr>
    </w:lvl>
  </w:abstractNum>
  <w:abstractNum w:abstractNumId="21" w15:restartNumberingAfterBreak="0">
    <w:nsid w:val="67E3439A"/>
    <w:multiLevelType w:val="hybridMultilevel"/>
    <w:tmpl w:val="F3AC9298"/>
    <w:lvl w:ilvl="0" w:tplc="5DE48412">
      <w:start w:val="1"/>
      <w:numFmt w:val="upperLetter"/>
      <w:lvlText w:val="%1."/>
      <w:lvlJc w:val="left"/>
      <w:pPr>
        <w:ind w:left="720" w:hanging="360"/>
      </w:pPr>
      <w:rPr>
        <w:rFonts w:hint="default"/>
        <w:b/>
        <w:bCs/>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B147BFA"/>
    <w:multiLevelType w:val="hybridMultilevel"/>
    <w:tmpl w:val="063C9DFE"/>
    <w:lvl w:ilvl="0" w:tplc="C95EC548">
      <w:start w:val="1"/>
      <w:numFmt w:val="bullet"/>
      <w:lvlText w:val=""/>
      <w:lvlJc w:val="left"/>
      <w:pPr>
        <w:ind w:left="1068" w:hanging="360"/>
      </w:pPr>
      <w:rPr>
        <w:rFonts w:hint="default" w:ascii="Symbol" w:hAnsi="Symbol"/>
      </w:rPr>
    </w:lvl>
    <w:lvl w:ilvl="1" w:tplc="F508CABC">
      <w:start w:val="1"/>
      <w:numFmt w:val="bullet"/>
      <w:lvlText w:val="o"/>
      <w:lvlJc w:val="left"/>
      <w:pPr>
        <w:ind w:left="1440" w:hanging="360"/>
      </w:pPr>
      <w:rPr>
        <w:rFonts w:hint="default" w:ascii="Courier New" w:hAnsi="Courier New"/>
      </w:rPr>
    </w:lvl>
    <w:lvl w:ilvl="2" w:tplc="2458C93E">
      <w:start w:val="1"/>
      <w:numFmt w:val="bullet"/>
      <w:lvlText w:val=""/>
      <w:lvlJc w:val="left"/>
      <w:pPr>
        <w:ind w:left="2160" w:hanging="360"/>
      </w:pPr>
      <w:rPr>
        <w:rFonts w:hint="default" w:ascii="Wingdings" w:hAnsi="Wingdings"/>
      </w:rPr>
    </w:lvl>
    <w:lvl w:ilvl="3" w:tplc="C9625C02">
      <w:start w:val="1"/>
      <w:numFmt w:val="bullet"/>
      <w:lvlText w:val=""/>
      <w:lvlJc w:val="left"/>
      <w:pPr>
        <w:ind w:left="2880" w:hanging="360"/>
      </w:pPr>
      <w:rPr>
        <w:rFonts w:hint="default" w:ascii="Symbol" w:hAnsi="Symbol"/>
      </w:rPr>
    </w:lvl>
    <w:lvl w:ilvl="4" w:tplc="4F3AD094">
      <w:start w:val="1"/>
      <w:numFmt w:val="bullet"/>
      <w:lvlText w:val="o"/>
      <w:lvlJc w:val="left"/>
      <w:pPr>
        <w:ind w:left="3600" w:hanging="360"/>
      </w:pPr>
      <w:rPr>
        <w:rFonts w:hint="default" w:ascii="Courier New" w:hAnsi="Courier New"/>
      </w:rPr>
    </w:lvl>
    <w:lvl w:ilvl="5" w:tplc="33C0A6DA">
      <w:start w:val="1"/>
      <w:numFmt w:val="bullet"/>
      <w:lvlText w:val=""/>
      <w:lvlJc w:val="left"/>
      <w:pPr>
        <w:ind w:left="4320" w:hanging="360"/>
      </w:pPr>
      <w:rPr>
        <w:rFonts w:hint="default" w:ascii="Wingdings" w:hAnsi="Wingdings"/>
      </w:rPr>
    </w:lvl>
    <w:lvl w:ilvl="6" w:tplc="A9361AF8">
      <w:start w:val="1"/>
      <w:numFmt w:val="bullet"/>
      <w:lvlText w:val=""/>
      <w:lvlJc w:val="left"/>
      <w:pPr>
        <w:ind w:left="5040" w:hanging="360"/>
      </w:pPr>
      <w:rPr>
        <w:rFonts w:hint="default" w:ascii="Symbol" w:hAnsi="Symbol"/>
      </w:rPr>
    </w:lvl>
    <w:lvl w:ilvl="7" w:tplc="DAB030C6">
      <w:start w:val="1"/>
      <w:numFmt w:val="bullet"/>
      <w:lvlText w:val="o"/>
      <w:lvlJc w:val="left"/>
      <w:pPr>
        <w:ind w:left="5760" w:hanging="360"/>
      </w:pPr>
      <w:rPr>
        <w:rFonts w:hint="default" w:ascii="Courier New" w:hAnsi="Courier New"/>
      </w:rPr>
    </w:lvl>
    <w:lvl w:ilvl="8" w:tplc="933A8DB0">
      <w:start w:val="1"/>
      <w:numFmt w:val="bullet"/>
      <w:lvlText w:val=""/>
      <w:lvlJc w:val="left"/>
      <w:pPr>
        <w:ind w:left="6480" w:hanging="360"/>
      </w:pPr>
      <w:rPr>
        <w:rFonts w:hint="default" w:ascii="Wingdings" w:hAnsi="Wingdings"/>
      </w:rPr>
    </w:lvl>
  </w:abstractNum>
  <w:abstractNum w:abstractNumId="23" w15:restartNumberingAfterBreak="0">
    <w:nsid w:val="7751FCE0"/>
    <w:multiLevelType w:val="hybridMultilevel"/>
    <w:tmpl w:val="BEF8C9F2"/>
    <w:lvl w:ilvl="0" w:tplc="04081F2A">
      <w:start w:val="1"/>
      <w:numFmt w:val="decimal"/>
      <w:lvlText w:val="%1."/>
      <w:lvlJc w:val="left"/>
      <w:pPr>
        <w:ind w:left="720" w:hanging="360"/>
      </w:pPr>
    </w:lvl>
    <w:lvl w:ilvl="1" w:tplc="FA505EFA">
      <w:start w:val="1"/>
      <w:numFmt w:val="lowerLetter"/>
      <w:lvlText w:val="%2."/>
      <w:lvlJc w:val="left"/>
      <w:pPr>
        <w:ind w:left="1440" w:hanging="360"/>
      </w:pPr>
    </w:lvl>
    <w:lvl w:ilvl="2" w:tplc="260E4958">
      <w:start w:val="1"/>
      <w:numFmt w:val="lowerRoman"/>
      <w:lvlText w:val="%3."/>
      <w:lvlJc w:val="right"/>
      <w:pPr>
        <w:ind w:left="2160" w:hanging="180"/>
      </w:pPr>
    </w:lvl>
    <w:lvl w:ilvl="3" w:tplc="02583DE4">
      <w:start w:val="1"/>
      <w:numFmt w:val="decimal"/>
      <w:lvlText w:val="%4."/>
      <w:lvlJc w:val="left"/>
      <w:pPr>
        <w:ind w:left="2880" w:hanging="360"/>
      </w:pPr>
    </w:lvl>
    <w:lvl w:ilvl="4" w:tplc="D2F46E68">
      <w:start w:val="1"/>
      <w:numFmt w:val="lowerLetter"/>
      <w:lvlText w:val="%5."/>
      <w:lvlJc w:val="left"/>
      <w:pPr>
        <w:ind w:left="3600" w:hanging="360"/>
      </w:pPr>
    </w:lvl>
    <w:lvl w:ilvl="5" w:tplc="1BD41C20">
      <w:start w:val="1"/>
      <w:numFmt w:val="lowerRoman"/>
      <w:lvlText w:val="%6."/>
      <w:lvlJc w:val="right"/>
      <w:pPr>
        <w:ind w:left="4320" w:hanging="180"/>
      </w:pPr>
    </w:lvl>
    <w:lvl w:ilvl="6" w:tplc="4198B878">
      <w:start w:val="1"/>
      <w:numFmt w:val="decimal"/>
      <w:lvlText w:val="%7."/>
      <w:lvlJc w:val="left"/>
      <w:pPr>
        <w:ind w:left="5040" w:hanging="360"/>
      </w:pPr>
    </w:lvl>
    <w:lvl w:ilvl="7" w:tplc="7186C40A">
      <w:start w:val="1"/>
      <w:numFmt w:val="lowerLetter"/>
      <w:lvlText w:val="%8."/>
      <w:lvlJc w:val="left"/>
      <w:pPr>
        <w:ind w:left="5760" w:hanging="360"/>
      </w:pPr>
    </w:lvl>
    <w:lvl w:ilvl="8" w:tplc="3C2E3E5A">
      <w:start w:val="1"/>
      <w:numFmt w:val="lowerRoman"/>
      <w:lvlText w:val="%9."/>
      <w:lvlJc w:val="right"/>
      <w:pPr>
        <w:ind w:left="6480" w:hanging="180"/>
      </w:pPr>
    </w:lvl>
  </w:abstractNum>
  <w:abstractNum w:abstractNumId="24" w15:restartNumberingAfterBreak="0">
    <w:nsid w:val="7C9B0580"/>
    <w:multiLevelType w:val="hybridMultilevel"/>
    <w:tmpl w:val="B852CCCA"/>
    <w:lvl w:ilvl="0" w:tplc="153CE578">
      <w:start w:val="1"/>
      <w:numFmt w:val="bullet"/>
      <w:lvlText w:val=""/>
      <w:lvlJc w:val="left"/>
      <w:pPr>
        <w:ind w:left="720" w:hanging="360"/>
      </w:pPr>
      <w:rPr>
        <w:rFonts w:hint="default" w:ascii="Wingdings" w:hAnsi="Wingdings"/>
      </w:rPr>
    </w:lvl>
    <w:lvl w:ilvl="1" w:tplc="E8849406">
      <w:start w:val="1"/>
      <w:numFmt w:val="bullet"/>
      <w:lvlText w:val="o"/>
      <w:lvlJc w:val="left"/>
      <w:pPr>
        <w:ind w:left="1440" w:hanging="360"/>
      </w:pPr>
      <w:rPr>
        <w:rFonts w:hint="default" w:ascii="Courier New" w:hAnsi="Courier New"/>
      </w:rPr>
    </w:lvl>
    <w:lvl w:ilvl="2" w:tplc="3946C2E4">
      <w:start w:val="1"/>
      <w:numFmt w:val="bullet"/>
      <w:lvlText w:val=""/>
      <w:lvlJc w:val="left"/>
      <w:pPr>
        <w:ind w:left="2160" w:hanging="360"/>
      </w:pPr>
      <w:rPr>
        <w:rFonts w:hint="default" w:ascii="Wingdings" w:hAnsi="Wingdings"/>
      </w:rPr>
    </w:lvl>
    <w:lvl w:ilvl="3" w:tplc="3C2A8230">
      <w:start w:val="1"/>
      <w:numFmt w:val="bullet"/>
      <w:lvlText w:val=""/>
      <w:lvlJc w:val="left"/>
      <w:pPr>
        <w:ind w:left="2880" w:hanging="360"/>
      </w:pPr>
      <w:rPr>
        <w:rFonts w:hint="default" w:ascii="Symbol" w:hAnsi="Symbol"/>
      </w:rPr>
    </w:lvl>
    <w:lvl w:ilvl="4" w:tplc="E964592A">
      <w:start w:val="1"/>
      <w:numFmt w:val="bullet"/>
      <w:lvlText w:val="o"/>
      <w:lvlJc w:val="left"/>
      <w:pPr>
        <w:ind w:left="3600" w:hanging="360"/>
      </w:pPr>
      <w:rPr>
        <w:rFonts w:hint="default" w:ascii="Courier New" w:hAnsi="Courier New"/>
      </w:rPr>
    </w:lvl>
    <w:lvl w:ilvl="5" w:tplc="0D408FF8">
      <w:start w:val="1"/>
      <w:numFmt w:val="bullet"/>
      <w:lvlText w:val=""/>
      <w:lvlJc w:val="left"/>
      <w:pPr>
        <w:ind w:left="4320" w:hanging="360"/>
      </w:pPr>
      <w:rPr>
        <w:rFonts w:hint="default" w:ascii="Wingdings" w:hAnsi="Wingdings"/>
      </w:rPr>
    </w:lvl>
    <w:lvl w:ilvl="6" w:tplc="A40027AE">
      <w:start w:val="1"/>
      <w:numFmt w:val="bullet"/>
      <w:lvlText w:val=""/>
      <w:lvlJc w:val="left"/>
      <w:pPr>
        <w:ind w:left="5040" w:hanging="360"/>
      </w:pPr>
      <w:rPr>
        <w:rFonts w:hint="default" w:ascii="Symbol" w:hAnsi="Symbol"/>
      </w:rPr>
    </w:lvl>
    <w:lvl w:ilvl="7" w:tplc="B0C62AB2">
      <w:start w:val="1"/>
      <w:numFmt w:val="bullet"/>
      <w:lvlText w:val="o"/>
      <w:lvlJc w:val="left"/>
      <w:pPr>
        <w:ind w:left="5760" w:hanging="360"/>
      </w:pPr>
      <w:rPr>
        <w:rFonts w:hint="default" w:ascii="Courier New" w:hAnsi="Courier New"/>
      </w:rPr>
    </w:lvl>
    <w:lvl w:ilvl="8" w:tplc="7C426EDC">
      <w:start w:val="1"/>
      <w:numFmt w:val="bullet"/>
      <w:lvlText w:val=""/>
      <w:lvlJc w:val="left"/>
      <w:pPr>
        <w:ind w:left="6480" w:hanging="360"/>
      </w:pPr>
      <w:rPr>
        <w:rFonts w:hint="default" w:ascii="Wingdings" w:hAnsi="Wingdings"/>
      </w:rPr>
    </w:lvl>
  </w:abstractNum>
  <w:num w:numId="1">
    <w:abstractNumId w:val="23"/>
  </w:num>
  <w:num w:numId="2">
    <w:abstractNumId w:val="18"/>
  </w:num>
  <w:num w:numId="3">
    <w:abstractNumId w:val="8"/>
  </w:num>
  <w:num w:numId="4">
    <w:abstractNumId w:val="5"/>
  </w:num>
  <w:num w:numId="5">
    <w:abstractNumId w:val="4"/>
  </w:num>
  <w:num w:numId="6">
    <w:abstractNumId w:val="12"/>
  </w:num>
  <w:num w:numId="7">
    <w:abstractNumId w:val="20"/>
  </w:num>
  <w:num w:numId="8">
    <w:abstractNumId w:val="19"/>
  </w:num>
  <w:num w:numId="9">
    <w:abstractNumId w:val="22"/>
  </w:num>
  <w:num w:numId="10">
    <w:abstractNumId w:val="24"/>
  </w:num>
  <w:num w:numId="11">
    <w:abstractNumId w:val="15"/>
  </w:num>
  <w:num w:numId="12">
    <w:abstractNumId w:val="7"/>
  </w:num>
  <w:num w:numId="13">
    <w:abstractNumId w:val="14"/>
  </w:num>
  <w:num w:numId="14">
    <w:abstractNumId w:val="17"/>
  </w:num>
  <w:num w:numId="15">
    <w:abstractNumId w:val="2"/>
  </w:num>
  <w:num w:numId="16">
    <w:abstractNumId w:val="10"/>
  </w:num>
  <w:num w:numId="17">
    <w:abstractNumId w:val="21"/>
  </w:num>
  <w:num w:numId="18">
    <w:abstractNumId w:val="9"/>
  </w:num>
  <w:num w:numId="19">
    <w:abstractNumId w:val="13"/>
  </w:num>
  <w:num w:numId="20">
    <w:abstractNumId w:val="11"/>
  </w:num>
  <w:num w:numId="21">
    <w:abstractNumId w:val="16"/>
  </w:num>
  <w:num w:numId="22">
    <w:abstractNumId w:val="3"/>
  </w:num>
  <w:num w:numId="23">
    <w:abstractNumId w:val="0"/>
  </w:num>
  <w:num w:numId="24">
    <w:abstractNumId w:val="1"/>
  </w:num>
  <w:num w:numId="25">
    <w:abstractNumId w:val="6"/>
  </w:num>
  <w:numIdMacAtCleanup w:val="8"/>
</w:numbering>
</file>

<file path=word/people.xml><?xml version="1.0" encoding="utf-8"?>
<w15:people xmlns:mc="http://schemas.openxmlformats.org/markup-compatibility/2006" xmlns:w15="http://schemas.microsoft.com/office/word/2012/wordml" mc:Ignorable="w15">
  <w15:person w15:author="Darwin Johan, Cristancho Mican">
    <w15:presenceInfo w15:providerId="AD" w15:userId="S::djcristancho@saludcapital.gov.co::fb55ff8b-795a-470b-84a0-1378be04b285"/>
  </w15:person>
  <w15:person w15:author="Darwin Johan, Cristancho Mican">
    <w15:presenceInfo w15:providerId="AD" w15:userId="S::djcristancho@saludcapital.gov.co::fb55ff8b-795a-470b-84a0-1378be04b2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activeWritingStyle w:lang="es-MX" w:vendorID="64" w:dllVersion="131078" w:nlCheck="1" w:checkStyle="0" w:appName="MSWord"/>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036"/>
    <w:rsid w:val="00000200"/>
    <w:rsid w:val="00000F3F"/>
    <w:rsid w:val="00003A33"/>
    <w:rsid w:val="000063A1"/>
    <w:rsid w:val="00007A32"/>
    <w:rsid w:val="0001465F"/>
    <w:rsid w:val="00020BC4"/>
    <w:rsid w:val="00025730"/>
    <w:rsid w:val="00027C70"/>
    <w:rsid w:val="00027D95"/>
    <w:rsid w:val="00034138"/>
    <w:rsid w:val="00040373"/>
    <w:rsid w:val="000430B0"/>
    <w:rsid w:val="00044C72"/>
    <w:rsid w:val="00046122"/>
    <w:rsid w:val="00046B90"/>
    <w:rsid w:val="000514C0"/>
    <w:rsid w:val="000531E6"/>
    <w:rsid w:val="000540B1"/>
    <w:rsid w:val="00055DDA"/>
    <w:rsid w:val="000569C2"/>
    <w:rsid w:val="00057FBE"/>
    <w:rsid w:val="00064E98"/>
    <w:rsid w:val="00066082"/>
    <w:rsid w:val="00077F9B"/>
    <w:rsid w:val="00080211"/>
    <w:rsid w:val="00080EF4"/>
    <w:rsid w:val="00082767"/>
    <w:rsid w:val="000827BB"/>
    <w:rsid w:val="000855A7"/>
    <w:rsid w:val="000867F7"/>
    <w:rsid w:val="000950F8"/>
    <w:rsid w:val="00095E8B"/>
    <w:rsid w:val="000960C2"/>
    <w:rsid w:val="0009656A"/>
    <w:rsid w:val="000A0EE2"/>
    <w:rsid w:val="000A139A"/>
    <w:rsid w:val="000A7595"/>
    <w:rsid w:val="000B4027"/>
    <w:rsid w:val="000B5F39"/>
    <w:rsid w:val="000C0053"/>
    <w:rsid w:val="000C2584"/>
    <w:rsid w:val="000C35AF"/>
    <w:rsid w:val="000C434C"/>
    <w:rsid w:val="000C6B26"/>
    <w:rsid w:val="000C6BBD"/>
    <w:rsid w:val="000C6DC4"/>
    <w:rsid w:val="000D49B4"/>
    <w:rsid w:val="000D58E6"/>
    <w:rsid w:val="000E1315"/>
    <w:rsid w:val="000E1A12"/>
    <w:rsid w:val="000E3AC8"/>
    <w:rsid w:val="000E6226"/>
    <w:rsid w:val="000F1B6F"/>
    <w:rsid w:val="000F51B6"/>
    <w:rsid w:val="000F5892"/>
    <w:rsid w:val="00103516"/>
    <w:rsid w:val="001109D8"/>
    <w:rsid w:val="001176D8"/>
    <w:rsid w:val="001203A7"/>
    <w:rsid w:val="00122BB0"/>
    <w:rsid w:val="00123309"/>
    <w:rsid w:val="00125069"/>
    <w:rsid w:val="00126845"/>
    <w:rsid w:val="00126DDC"/>
    <w:rsid w:val="001277F5"/>
    <w:rsid w:val="0012DE2D"/>
    <w:rsid w:val="00134048"/>
    <w:rsid w:val="00134B44"/>
    <w:rsid w:val="00135FCE"/>
    <w:rsid w:val="001362DB"/>
    <w:rsid w:val="001377D5"/>
    <w:rsid w:val="00151990"/>
    <w:rsid w:val="00155E9F"/>
    <w:rsid w:val="00156036"/>
    <w:rsid w:val="00163634"/>
    <w:rsid w:val="00163BE5"/>
    <w:rsid w:val="0016571C"/>
    <w:rsid w:val="00171796"/>
    <w:rsid w:val="00172F35"/>
    <w:rsid w:val="001741A8"/>
    <w:rsid w:val="001749AD"/>
    <w:rsid w:val="00182CA4"/>
    <w:rsid w:val="0019401F"/>
    <w:rsid w:val="001959CD"/>
    <w:rsid w:val="00196433"/>
    <w:rsid w:val="001A78F2"/>
    <w:rsid w:val="001B239C"/>
    <w:rsid w:val="001B59A6"/>
    <w:rsid w:val="001D3670"/>
    <w:rsid w:val="001E1F05"/>
    <w:rsid w:val="001E2BE6"/>
    <w:rsid w:val="001E3996"/>
    <w:rsid w:val="001F0109"/>
    <w:rsid w:val="001F01FE"/>
    <w:rsid w:val="001F042D"/>
    <w:rsid w:val="001F3243"/>
    <w:rsid w:val="001F451B"/>
    <w:rsid w:val="001F672B"/>
    <w:rsid w:val="00203503"/>
    <w:rsid w:val="00205D1E"/>
    <w:rsid w:val="0020615A"/>
    <w:rsid w:val="002127FB"/>
    <w:rsid w:val="00215C03"/>
    <w:rsid w:val="00217C73"/>
    <w:rsid w:val="002212E1"/>
    <w:rsid w:val="00222BFE"/>
    <w:rsid w:val="00230719"/>
    <w:rsid w:val="00231EEF"/>
    <w:rsid w:val="00252A65"/>
    <w:rsid w:val="0025418F"/>
    <w:rsid w:val="00254C78"/>
    <w:rsid w:val="002557AB"/>
    <w:rsid w:val="002623A6"/>
    <w:rsid w:val="00262763"/>
    <w:rsid w:val="002639BA"/>
    <w:rsid w:val="00270191"/>
    <w:rsid w:val="00270D57"/>
    <w:rsid w:val="00270F37"/>
    <w:rsid w:val="00271414"/>
    <w:rsid w:val="00272D32"/>
    <w:rsid w:val="0027494D"/>
    <w:rsid w:val="00274AAA"/>
    <w:rsid w:val="00277B42"/>
    <w:rsid w:val="002802FE"/>
    <w:rsid w:val="0028647D"/>
    <w:rsid w:val="0028775C"/>
    <w:rsid w:val="00288E91"/>
    <w:rsid w:val="002909E9"/>
    <w:rsid w:val="002A2E37"/>
    <w:rsid w:val="002A34CC"/>
    <w:rsid w:val="002A49F3"/>
    <w:rsid w:val="002A6369"/>
    <w:rsid w:val="002A69C0"/>
    <w:rsid w:val="002B192F"/>
    <w:rsid w:val="002B259A"/>
    <w:rsid w:val="002B4AD5"/>
    <w:rsid w:val="002C121A"/>
    <w:rsid w:val="002C2BF8"/>
    <w:rsid w:val="002C312B"/>
    <w:rsid w:val="002C3CE3"/>
    <w:rsid w:val="002C6AB9"/>
    <w:rsid w:val="002C7396"/>
    <w:rsid w:val="002D3A2A"/>
    <w:rsid w:val="002D3FE8"/>
    <w:rsid w:val="002D4009"/>
    <w:rsid w:val="002D6A64"/>
    <w:rsid w:val="002E0C79"/>
    <w:rsid w:val="002E21BF"/>
    <w:rsid w:val="002E4680"/>
    <w:rsid w:val="002E66E6"/>
    <w:rsid w:val="002E6899"/>
    <w:rsid w:val="002F1945"/>
    <w:rsid w:val="002F3913"/>
    <w:rsid w:val="002F4A4A"/>
    <w:rsid w:val="00303DCD"/>
    <w:rsid w:val="003067F1"/>
    <w:rsid w:val="003072AD"/>
    <w:rsid w:val="00312A08"/>
    <w:rsid w:val="003138FD"/>
    <w:rsid w:val="00313CC1"/>
    <w:rsid w:val="00315B15"/>
    <w:rsid w:val="00315E5C"/>
    <w:rsid w:val="00317A09"/>
    <w:rsid w:val="0032583B"/>
    <w:rsid w:val="00325F4F"/>
    <w:rsid w:val="003311F7"/>
    <w:rsid w:val="00333A90"/>
    <w:rsid w:val="00334B53"/>
    <w:rsid w:val="00337764"/>
    <w:rsid w:val="003405E1"/>
    <w:rsid w:val="00342809"/>
    <w:rsid w:val="00343549"/>
    <w:rsid w:val="0034590D"/>
    <w:rsid w:val="00346F62"/>
    <w:rsid w:val="0036090F"/>
    <w:rsid w:val="003736A9"/>
    <w:rsid w:val="00373E02"/>
    <w:rsid w:val="00374A7C"/>
    <w:rsid w:val="003826FD"/>
    <w:rsid w:val="00383434"/>
    <w:rsid w:val="003857E3"/>
    <w:rsid w:val="00386E20"/>
    <w:rsid w:val="003925A6"/>
    <w:rsid w:val="0039262F"/>
    <w:rsid w:val="003947AB"/>
    <w:rsid w:val="003A0FD5"/>
    <w:rsid w:val="003A328F"/>
    <w:rsid w:val="003A4F5A"/>
    <w:rsid w:val="003A7E3C"/>
    <w:rsid w:val="003B151B"/>
    <w:rsid w:val="003B46C9"/>
    <w:rsid w:val="003B5235"/>
    <w:rsid w:val="003C6121"/>
    <w:rsid w:val="003C6D80"/>
    <w:rsid w:val="003D0930"/>
    <w:rsid w:val="003D204F"/>
    <w:rsid w:val="003D31EE"/>
    <w:rsid w:val="003E6EC7"/>
    <w:rsid w:val="003F1D30"/>
    <w:rsid w:val="003F75EB"/>
    <w:rsid w:val="003F777C"/>
    <w:rsid w:val="0040095F"/>
    <w:rsid w:val="00402D74"/>
    <w:rsid w:val="00403DFE"/>
    <w:rsid w:val="00405386"/>
    <w:rsid w:val="00413982"/>
    <w:rsid w:val="00420B38"/>
    <w:rsid w:val="00430424"/>
    <w:rsid w:val="00434D43"/>
    <w:rsid w:val="00435C81"/>
    <w:rsid w:val="00436867"/>
    <w:rsid w:val="00437522"/>
    <w:rsid w:val="0043D26B"/>
    <w:rsid w:val="00441EEE"/>
    <w:rsid w:val="004422F9"/>
    <w:rsid w:val="0044503F"/>
    <w:rsid w:val="00445532"/>
    <w:rsid w:val="0046096E"/>
    <w:rsid w:val="00462933"/>
    <w:rsid w:val="0046439D"/>
    <w:rsid w:val="00465C6D"/>
    <w:rsid w:val="00465FAB"/>
    <w:rsid w:val="00470C65"/>
    <w:rsid w:val="004759B5"/>
    <w:rsid w:val="004801D2"/>
    <w:rsid w:val="0048282B"/>
    <w:rsid w:val="00483496"/>
    <w:rsid w:val="00484AAD"/>
    <w:rsid w:val="0048685F"/>
    <w:rsid w:val="00486949"/>
    <w:rsid w:val="00486BB2"/>
    <w:rsid w:val="004874EA"/>
    <w:rsid w:val="00491619"/>
    <w:rsid w:val="00492CB8"/>
    <w:rsid w:val="004936BE"/>
    <w:rsid w:val="00493B4D"/>
    <w:rsid w:val="00494FD7"/>
    <w:rsid w:val="00496163"/>
    <w:rsid w:val="00496E95"/>
    <w:rsid w:val="004A040E"/>
    <w:rsid w:val="004A32F7"/>
    <w:rsid w:val="004A3FE8"/>
    <w:rsid w:val="004B49EF"/>
    <w:rsid w:val="004B6B8E"/>
    <w:rsid w:val="004D184C"/>
    <w:rsid w:val="004D19B7"/>
    <w:rsid w:val="004D28F1"/>
    <w:rsid w:val="004D3B1A"/>
    <w:rsid w:val="004D5234"/>
    <w:rsid w:val="004D59B7"/>
    <w:rsid w:val="004E47F4"/>
    <w:rsid w:val="00501F6F"/>
    <w:rsid w:val="00504FB9"/>
    <w:rsid w:val="005105DF"/>
    <w:rsid w:val="0051562B"/>
    <w:rsid w:val="005204C1"/>
    <w:rsid w:val="00525333"/>
    <w:rsid w:val="0052E86C"/>
    <w:rsid w:val="00532C1F"/>
    <w:rsid w:val="00533077"/>
    <w:rsid w:val="00541699"/>
    <w:rsid w:val="00545A3D"/>
    <w:rsid w:val="005469DE"/>
    <w:rsid w:val="005477D1"/>
    <w:rsid w:val="00552A93"/>
    <w:rsid w:val="005602D3"/>
    <w:rsid w:val="00565315"/>
    <w:rsid w:val="005673F1"/>
    <w:rsid w:val="00567A36"/>
    <w:rsid w:val="005714BE"/>
    <w:rsid w:val="005804CC"/>
    <w:rsid w:val="00582CA3"/>
    <w:rsid w:val="00585793"/>
    <w:rsid w:val="00593715"/>
    <w:rsid w:val="00594F32"/>
    <w:rsid w:val="00595192"/>
    <w:rsid w:val="00597DF9"/>
    <w:rsid w:val="005A48D0"/>
    <w:rsid w:val="005A63A4"/>
    <w:rsid w:val="005A6D73"/>
    <w:rsid w:val="005B1D58"/>
    <w:rsid w:val="005B1F8F"/>
    <w:rsid w:val="005B228F"/>
    <w:rsid w:val="005B6819"/>
    <w:rsid w:val="005C0728"/>
    <w:rsid w:val="005C1841"/>
    <w:rsid w:val="005D2AFB"/>
    <w:rsid w:val="005D31F3"/>
    <w:rsid w:val="005D69A6"/>
    <w:rsid w:val="005D7537"/>
    <w:rsid w:val="005E2FCB"/>
    <w:rsid w:val="005E4BB5"/>
    <w:rsid w:val="005E5C6F"/>
    <w:rsid w:val="005F2DD4"/>
    <w:rsid w:val="005F403A"/>
    <w:rsid w:val="005F6328"/>
    <w:rsid w:val="005F7C1F"/>
    <w:rsid w:val="005F7F94"/>
    <w:rsid w:val="006024E6"/>
    <w:rsid w:val="0060528F"/>
    <w:rsid w:val="006127AA"/>
    <w:rsid w:val="00612C14"/>
    <w:rsid w:val="0061452A"/>
    <w:rsid w:val="006155A7"/>
    <w:rsid w:val="00617854"/>
    <w:rsid w:val="006206DA"/>
    <w:rsid w:val="006207E3"/>
    <w:rsid w:val="00621F03"/>
    <w:rsid w:val="006257AB"/>
    <w:rsid w:val="006308B2"/>
    <w:rsid w:val="00630F9B"/>
    <w:rsid w:val="00640AFA"/>
    <w:rsid w:val="0064174D"/>
    <w:rsid w:val="00641834"/>
    <w:rsid w:val="006418F3"/>
    <w:rsid w:val="00645182"/>
    <w:rsid w:val="006457EB"/>
    <w:rsid w:val="00647129"/>
    <w:rsid w:val="00651DDF"/>
    <w:rsid w:val="0065413E"/>
    <w:rsid w:val="006541B9"/>
    <w:rsid w:val="00654531"/>
    <w:rsid w:val="00654873"/>
    <w:rsid w:val="00656447"/>
    <w:rsid w:val="006643E7"/>
    <w:rsid w:val="00665CDD"/>
    <w:rsid w:val="0066727D"/>
    <w:rsid w:val="00667D88"/>
    <w:rsid w:val="00667EBA"/>
    <w:rsid w:val="006738B2"/>
    <w:rsid w:val="00681C82"/>
    <w:rsid w:val="00682CFE"/>
    <w:rsid w:val="00682D01"/>
    <w:rsid w:val="00683324"/>
    <w:rsid w:val="0068395A"/>
    <w:rsid w:val="00691B29"/>
    <w:rsid w:val="0069310C"/>
    <w:rsid w:val="006932D9"/>
    <w:rsid w:val="00695C62"/>
    <w:rsid w:val="00697269"/>
    <w:rsid w:val="006A1E3B"/>
    <w:rsid w:val="006B0E3C"/>
    <w:rsid w:val="006B76E1"/>
    <w:rsid w:val="006C1F65"/>
    <w:rsid w:val="006C4332"/>
    <w:rsid w:val="006D08BD"/>
    <w:rsid w:val="006D7028"/>
    <w:rsid w:val="006E160B"/>
    <w:rsid w:val="006E21D1"/>
    <w:rsid w:val="006E22EB"/>
    <w:rsid w:val="006E4B1C"/>
    <w:rsid w:val="006E5CD5"/>
    <w:rsid w:val="006E79FF"/>
    <w:rsid w:val="006F3393"/>
    <w:rsid w:val="006F34D4"/>
    <w:rsid w:val="006F3668"/>
    <w:rsid w:val="006F4093"/>
    <w:rsid w:val="007001D4"/>
    <w:rsid w:val="007011F4"/>
    <w:rsid w:val="00701A92"/>
    <w:rsid w:val="00722CD3"/>
    <w:rsid w:val="0072394D"/>
    <w:rsid w:val="00726FDF"/>
    <w:rsid w:val="00730DF8"/>
    <w:rsid w:val="00731592"/>
    <w:rsid w:val="007319A0"/>
    <w:rsid w:val="00736368"/>
    <w:rsid w:val="007378A9"/>
    <w:rsid w:val="00744477"/>
    <w:rsid w:val="0074488B"/>
    <w:rsid w:val="00750E7E"/>
    <w:rsid w:val="00751C58"/>
    <w:rsid w:val="0075218B"/>
    <w:rsid w:val="00753808"/>
    <w:rsid w:val="007601D0"/>
    <w:rsid w:val="00760495"/>
    <w:rsid w:val="00761417"/>
    <w:rsid w:val="00761568"/>
    <w:rsid w:val="00761A60"/>
    <w:rsid w:val="00761CDB"/>
    <w:rsid w:val="00762179"/>
    <w:rsid w:val="00765CD2"/>
    <w:rsid w:val="00770510"/>
    <w:rsid w:val="00773CD9"/>
    <w:rsid w:val="0077756E"/>
    <w:rsid w:val="007779F8"/>
    <w:rsid w:val="00777D21"/>
    <w:rsid w:val="00780E8E"/>
    <w:rsid w:val="0078128C"/>
    <w:rsid w:val="0078537A"/>
    <w:rsid w:val="00795699"/>
    <w:rsid w:val="007A3033"/>
    <w:rsid w:val="007A5DE2"/>
    <w:rsid w:val="007A7AA0"/>
    <w:rsid w:val="007AD552"/>
    <w:rsid w:val="007B6A0D"/>
    <w:rsid w:val="007B9C27"/>
    <w:rsid w:val="007C526B"/>
    <w:rsid w:val="007C7479"/>
    <w:rsid w:val="007D4494"/>
    <w:rsid w:val="007D585D"/>
    <w:rsid w:val="007D5A2D"/>
    <w:rsid w:val="007E0213"/>
    <w:rsid w:val="007E1066"/>
    <w:rsid w:val="007E5A52"/>
    <w:rsid w:val="007F2500"/>
    <w:rsid w:val="007F7A76"/>
    <w:rsid w:val="008022C2"/>
    <w:rsid w:val="00803016"/>
    <w:rsid w:val="00813ABE"/>
    <w:rsid w:val="00813E57"/>
    <w:rsid w:val="00814263"/>
    <w:rsid w:val="00814E30"/>
    <w:rsid w:val="00817609"/>
    <w:rsid w:val="00820BA1"/>
    <w:rsid w:val="00821166"/>
    <w:rsid w:val="00823206"/>
    <w:rsid w:val="00825431"/>
    <w:rsid w:val="00825B71"/>
    <w:rsid w:val="00826603"/>
    <w:rsid w:val="00826D16"/>
    <w:rsid w:val="0082796E"/>
    <w:rsid w:val="00833AA3"/>
    <w:rsid w:val="00835672"/>
    <w:rsid w:val="00843FE7"/>
    <w:rsid w:val="00845451"/>
    <w:rsid w:val="00846193"/>
    <w:rsid w:val="008467A1"/>
    <w:rsid w:val="0084770B"/>
    <w:rsid w:val="00852291"/>
    <w:rsid w:val="0085374C"/>
    <w:rsid w:val="008539A0"/>
    <w:rsid w:val="00854B29"/>
    <w:rsid w:val="00855070"/>
    <w:rsid w:val="00855D69"/>
    <w:rsid w:val="00855E19"/>
    <w:rsid w:val="008572E9"/>
    <w:rsid w:val="00862D87"/>
    <w:rsid w:val="00863E70"/>
    <w:rsid w:val="0086619E"/>
    <w:rsid w:val="00871434"/>
    <w:rsid w:val="00871B4C"/>
    <w:rsid w:val="00872960"/>
    <w:rsid w:val="00887EEA"/>
    <w:rsid w:val="00891EEA"/>
    <w:rsid w:val="00895356"/>
    <w:rsid w:val="008B0FC8"/>
    <w:rsid w:val="008B2988"/>
    <w:rsid w:val="008D2FD2"/>
    <w:rsid w:val="008D4B60"/>
    <w:rsid w:val="008D4C0B"/>
    <w:rsid w:val="008E289D"/>
    <w:rsid w:val="008E4BA7"/>
    <w:rsid w:val="008E50DF"/>
    <w:rsid w:val="008F26EA"/>
    <w:rsid w:val="008F4965"/>
    <w:rsid w:val="008F5842"/>
    <w:rsid w:val="008F6351"/>
    <w:rsid w:val="00900670"/>
    <w:rsid w:val="0090074C"/>
    <w:rsid w:val="009019C6"/>
    <w:rsid w:val="00903503"/>
    <w:rsid w:val="00906CF8"/>
    <w:rsid w:val="009133BE"/>
    <w:rsid w:val="0091396D"/>
    <w:rsid w:val="00914229"/>
    <w:rsid w:val="00916963"/>
    <w:rsid w:val="009179D8"/>
    <w:rsid w:val="0092198A"/>
    <w:rsid w:val="0092248F"/>
    <w:rsid w:val="0092397D"/>
    <w:rsid w:val="009242DB"/>
    <w:rsid w:val="00925FE6"/>
    <w:rsid w:val="00927EBD"/>
    <w:rsid w:val="00936D17"/>
    <w:rsid w:val="009379B1"/>
    <w:rsid w:val="00940E06"/>
    <w:rsid w:val="00941F02"/>
    <w:rsid w:val="00946EB7"/>
    <w:rsid w:val="00950697"/>
    <w:rsid w:val="009549D2"/>
    <w:rsid w:val="009709A9"/>
    <w:rsid w:val="0098108B"/>
    <w:rsid w:val="00982C4E"/>
    <w:rsid w:val="00983575"/>
    <w:rsid w:val="00983FA7"/>
    <w:rsid w:val="0098429B"/>
    <w:rsid w:val="00985184"/>
    <w:rsid w:val="0098780E"/>
    <w:rsid w:val="00987FB6"/>
    <w:rsid w:val="00991619"/>
    <w:rsid w:val="00995465"/>
    <w:rsid w:val="00996C81"/>
    <w:rsid w:val="00997C81"/>
    <w:rsid w:val="0099F06B"/>
    <w:rsid w:val="009A0F00"/>
    <w:rsid w:val="009B351B"/>
    <w:rsid w:val="009B53FE"/>
    <w:rsid w:val="009B7765"/>
    <w:rsid w:val="009C22E5"/>
    <w:rsid w:val="009C4436"/>
    <w:rsid w:val="009C592D"/>
    <w:rsid w:val="009C5A8C"/>
    <w:rsid w:val="009C5B93"/>
    <w:rsid w:val="009C6CE5"/>
    <w:rsid w:val="009C6E46"/>
    <w:rsid w:val="009D1C64"/>
    <w:rsid w:val="009D402C"/>
    <w:rsid w:val="009D6C98"/>
    <w:rsid w:val="009E2977"/>
    <w:rsid w:val="009E6235"/>
    <w:rsid w:val="009E6B1E"/>
    <w:rsid w:val="009E7718"/>
    <w:rsid w:val="009E7B81"/>
    <w:rsid w:val="009F1B6F"/>
    <w:rsid w:val="009F32E7"/>
    <w:rsid w:val="009F3ADA"/>
    <w:rsid w:val="009F43C2"/>
    <w:rsid w:val="009F4949"/>
    <w:rsid w:val="00A00279"/>
    <w:rsid w:val="00A02038"/>
    <w:rsid w:val="00A02E5D"/>
    <w:rsid w:val="00A03018"/>
    <w:rsid w:val="00A031CC"/>
    <w:rsid w:val="00A04E80"/>
    <w:rsid w:val="00A1042E"/>
    <w:rsid w:val="00A11056"/>
    <w:rsid w:val="00A12A48"/>
    <w:rsid w:val="00A13436"/>
    <w:rsid w:val="00A20FF0"/>
    <w:rsid w:val="00A322A9"/>
    <w:rsid w:val="00A330D5"/>
    <w:rsid w:val="00A3472C"/>
    <w:rsid w:val="00A36ADE"/>
    <w:rsid w:val="00A375D1"/>
    <w:rsid w:val="00A37814"/>
    <w:rsid w:val="00A37869"/>
    <w:rsid w:val="00A37A8C"/>
    <w:rsid w:val="00A4250B"/>
    <w:rsid w:val="00A5200D"/>
    <w:rsid w:val="00A5366C"/>
    <w:rsid w:val="00A56BA2"/>
    <w:rsid w:val="00A57A05"/>
    <w:rsid w:val="00A61479"/>
    <w:rsid w:val="00A63FE4"/>
    <w:rsid w:val="00A71A1A"/>
    <w:rsid w:val="00A75F1A"/>
    <w:rsid w:val="00A772F8"/>
    <w:rsid w:val="00A80A34"/>
    <w:rsid w:val="00A83359"/>
    <w:rsid w:val="00A8636F"/>
    <w:rsid w:val="00A863E2"/>
    <w:rsid w:val="00A93A93"/>
    <w:rsid w:val="00A970BF"/>
    <w:rsid w:val="00A97A84"/>
    <w:rsid w:val="00AA00E4"/>
    <w:rsid w:val="00AB14AA"/>
    <w:rsid w:val="00AB2DD4"/>
    <w:rsid w:val="00AB314E"/>
    <w:rsid w:val="00AB54CD"/>
    <w:rsid w:val="00AC03F7"/>
    <w:rsid w:val="00AC07FF"/>
    <w:rsid w:val="00AC0A1C"/>
    <w:rsid w:val="00AC75DE"/>
    <w:rsid w:val="00AD5154"/>
    <w:rsid w:val="00AD66EF"/>
    <w:rsid w:val="00AE0732"/>
    <w:rsid w:val="00AE3733"/>
    <w:rsid w:val="00AED155"/>
    <w:rsid w:val="00AF2A82"/>
    <w:rsid w:val="00AF3047"/>
    <w:rsid w:val="00AF4B27"/>
    <w:rsid w:val="00B0792D"/>
    <w:rsid w:val="00B23C48"/>
    <w:rsid w:val="00B27B09"/>
    <w:rsid w:val="00B31355"/>
    <w:rsid w:val="00B333C6"/>
    <w:rsid w:val="00B36095"/>
    <w:rsid w:val="00B3633E"/>
    <w:rsid w:val="00B43A4C"/>
    <w:rsid w:val="00B45517"/>
    <w:rsid w:val="00B5168A"/>
    <w:rsid w:val="00B52D12"/>
    <w:rsid w:val="00B55228"/>
    <w:rsid w:val="00B65BB6"/>
    <w:rsid w:val="00B66C48"/>
    <w:rsid w:val="00B672B2"/>
    <w:rsid w:val="00B72090"/>
    <w:rsid w:val="00B7262D"/>
    <w:rsid w:val="00B73859"/>
    <w:rsid w:val="00B77137"/>
    <w:rsid w:val="00B801EE"/>
    <w:rsid w:val="00B815E6"/>
    <w:rsid w:val="00B8431D"/>
    <w:rsid w:val="00B85440"/>
    <w:rsid w:val="00B8574D"/>
    <w:rsid w:val="00B901C7"/>
    <w:rsid w:val="00B938B5"/>
    <w:rsid w:val="00B9540C"/>
    <w:rsid w:val="00BA0186"/>
    <w:rsid w:val="00BA2B2A"/>
    <w:rsid w:val="00BA48B7"/>
    <w:rsid w:val="00BA6103"/>
    <w:rsid w:val="00BA6218"/>
    <w:rsid w:val="00BB27C5"/>
    <w:rsid w:val="00BB30F3"/>
    <w:rsid w:val="00BB5FF2"/>
    <w:rsid w:val="00BC1115"/>
    <w:rsid w:val="00BC1524"/>
    <w:rsid w:val="00BC51A8"/>
    <w:rsid w:val="00BD0DCC"/>
    <w:rsid w:val="00BD23D5"/>
    <w:rsid w:val="00BD71C3"/>
    <w:rsid w:val="00BE2B23"/>
    <w:rsid w:val="00BE49EE"/>
    <w:rsid w:val="00BE68C5"/>
    <w:rsid w:val="00BE6C5E"/>
    <w:rsid w:val="00BF26EC"/>
    <w:rsid w:val="00BF313E"/>
    <w:rsid w:val="00BF4CA6"/>
    <w:rsid w:val="00C01124"/>
    <w:rsid w:val="00C0250B"/>
    <w:rsid w:val="00C04BA5"/>
    <w:rsid w:val="00C0582D"/>
    <w:rsid w:val="00C0736A"/>
    <w:rsid w:val="00C0775F"/>
    <w:rsid w:val="00C07C7E"/>
    <w:rsid w:val="00C12A4D"/>
    <w:rsid w:val="00C156F6"/>
    <w:rsid w:val="00C163DF"/>
    <w:rsid w:val="00C34B59"/>
    <w:rsid w:val="00C35BE8"/>
    <w:rsid w:val="00C41894"/>
    <w:rsid w:val="00C4335C"/>
    <w:rsid w:val="00C449D8"/>
    <w:rsid w:val="00C47411"/>
    <w:rsid w:val="00C50B42"/>
    <w:rsid w:val="00C538F3"/>
    <w:rsid w:val="00C61C39"/>
    <w:rsid w:val="00C61F76"/>
    <w:rsid w:val="00C722D9"/>
    <w:rsid w:val="00C77538"/>
    <w:rsid w:val="00C8003B"/>
    <w:rsid w:val="00C81954"/>
    <w:rsid w:val="00C81DFB"/>
    <w:rsid w:val="00C85B85"/>
    <w:rsid w:val="00C93345"/>
    <w:rsid w:val="00C945D6"/>
    <w:rsid w:val="00C97314"/>
    <w:rsid w:val="00CA5C88"/>
    <w:rsid w:val="00CA71EB"/>
    <w:rsid w:val="00CB5CDF"/>
    <w:rsid w:val="00CB78E7"/>
    <w:rsid w:val="00CB7AB1"/>
    <w:rsid w:val="00CC1467"/>
    <w:rsid w:val="00CC25A9"/>
    <w:rsid w:val="00CC4254"/>
    <w:rsid w:val="00CC4ED5"/>
    <w:rsid w:val="00CC54D7"/>
    <w:rsid w:val="00CD210F"/>
    <w:rsid w:val="00CD6308"/>
    <w:rsid w:val="00CD712B"/>
    <w:rsid w:val="00CD7DE6"/>
    <w:rsid w:val="00CDAC4D"/>
    <w:rsid w:val="00CE0294"/>
    <w:rsid w:val="00CE0538"/>
    <w:rsid w:val="00CE10D4"/>
    <w:rsid w:val="00CE150B"/>
    <w:rsid w:val="00CE601F"/>
    <w:rsid w:val="00CF1E29"/>
    <w:rsid w:val="00CF2158"/>
    <w:rsid w:val="00CF382C"/>
    <w:rsid w:val="00CF6089"/>
    <w:rsid w:val="00CF6A4D"/>
    <w:rsid w:val="00D000D2"/>
    <w:rsid w:val="00D01051"/>
    <w:rsid w:val="00D05C0E"/>
    <w:rsid w:val="00D070DD"/>
    <w:rsid w:val="00D0798A"/>
    <w:rsid w:val="00D11252"/>
    <w:rsid w:val="00D114E9"/>
    <w:rsid w:val="00D11DCE"/>
    <w:rsid w:val="00D13D53"/>
    <w:rsid w:val="00D15362"/>
    <w:rsid w:val="00D20017"/>
    <w:rsid w:val="00D30725"/>
    <w:rsid w:val="00D32205"/>
    <w:rsid w:val="00D34C30"/>
    <w:rsid w:val="00D405EF"/>
    <w:rsid w:val="00D431EA"/>
    <w:rsid w:val="00D45081"/>
    <w:rsid w:val="00D51102"/>
    <w:rsid w:val="00D529BC"/>
    <w:rsid w:val="00D55BA4"/>
    <w:rsid w:val="00D66658"/>
    <w:rsid w:val="00D714CC"/>
    <w:rsid w:val="00D81FFD"/>
    <w:rsid w:val="00D836D2"/>
    <w:rsid w:val="00D84529"/>
    <w:rsid w:val="00D8479C"/>
    <w:rsid w:val="00D84C1B"/>
    <w:rsid w:val="00D84E8F"/>
    <w:rsid w:val="00DA0C51"/>
    <w:rsid w:val="00DA32BC"/>
    <w:rsid w:val="00DA5868"/>
    <w:rsid w:val="00DA7E20"/>
    <w:rsid w:val="00DC2571"/>
    <w:rsid w:val="00DC502A"/>
    <w:rsid w:val="00DD2DD7"/>
    <w:rsid w:val="00DD7E08"/>
    <w:rsid w:val="00DE125B"/>
    <w:rsid w:val="00DE31F9"/>
    <w:rsid w:val="00DE56B4"/>
    <w:rsid w:val="00DE6BD3"/>
    <w:rsid w:val="00DF23C9"/>
    <w:rsid w:val="00DF2F74"/>
    <w:rsid w:val="00DF4839"/>
    <w:rsid w:val="00E00EA5"/>
    <w:rsid w:val="00E10325"/>
    <w:rsid w:val="00E13603"/>
    <w:rsid w:val="00E15886"/>
    <w:rsid w:val="00E21423"/>
    <w:rsid w:val="00E22B28"/>
    <w:rsid w:val="00E23BAC"/>
    <w:rsid w:val="00E257A8"/>
    <w:rsid w:val="00E262B8"/>
    <w:rsid w:val="00E27806"/>
    <w:rsid w:val="00E3437E"/>
    <w:rsid w:val="00E3512D"/>
    <w:rsid w:val="00E42B4E"/>
    <w:rsid w:val="00E44AB3"/>
    <w:rsid w:val="00E45078"/>
    <w:rsid w:val="00E45DC6"/>
    <w:rsid w:val="00E468AD"/>
    <w:rsid w:val="00E52377"/>
    <w:rsid w:val="00E53925"/>
    <w:rsid w:val="00E54BC4"/>
    <w:rsid w:val="00E61FFD"/>
    <w:rsid w:val="00E62EAC"/>
    <w:rsid w:val="00E660CA"/>
    <w:rsid w:val="00E662ED"/>
    <w:rsid w:val="00E66A11"/>
    <w:rsid w:val="00E711B2"/>
    <w:rsid w:val="00E7126B"/>
    <w:rsid w:val="00E769DC"/>
    <w:rsid w:val="00E80135"/>
    <w:rsid w:val="00E817D4"/>
    <w:rsid w:val="00E83B72"/>
    <w:rsid w:val="00E84DF1"/>
    <w:rsid w:val="00E87162"/>
    <w:rsid w:val="00E87C57"/>
    <w:rsid w:val="00E928AE"/>
    <w:rsid w:val="00E93406"/>
    <w:rsid w:val="00E96C4C"/>
    <w:rsid w:val="00EA0661"/>
    <w:rsid w:val="00EA1ED9"/>
    <w:rsid w:val="00EA22E9"/>
    <w:rsid w:val="00EB2654"/>
    <w:rsid w:val="00EB6AA6"/>
    <w:rsid w:val="00EC14E2"/>
    <w:rsid w:val="00EC5FF0"/>
    <w:rsid w:val="00EC7137"/>
    <w:rsid w:val="00ED16FF"/>
    <w:rsid w:val="00ED77DE"/>
    <w:rsid w:val="00EE1BFB"/>
    <w:rsid w:val="00EE2577"/>
    <w:rsid w:val="00EE2E58"/>
    <w:rsid w:val="00EE6902"/>
    <w:rsid w:val="00EF78AB"/>
    <w:rsid w:val="00EF7CF4"/>
    <w:rsid w:val="00F00392"/>
    <w:rsid w:val="00F007B8"/>
    <w:rsid w:val="00F07843"/>
    <w:rsid w:val="00F10BC4"/>
    <w:rsid w:val="00F16EE6"/>
    <w:rsid w:val="00F218B1"/>
    <w:rsid w:val="00F23649"/>
    <w:rsid w:val="00F24C5F"/>
    <w:rsid w:val="00F30065"/>
    <w:rsid w:val="00F31029"/>
    <w:rsid w:val="00F3275B"/>
    <w:rsid w:val="00F334FA"/>
    <w:rsid w:val="00F35F07"/>
    <w:rsid w:val="00F36AD7"/>
    <w:rsid w:val="00F4036B"/>
    <w:rsid w:val="00F41CD1"/>
    <w:rsid w:val="00F427E5"/>
    <w:rsid w:val="00F44752"/>
    <w:rsid w:val="00F457A1"/>
    <w:rsid w:val="00F45A9A"/>
    <w:rsid w:val="00F46EE2"/>
    <w:rsid w:val="00F5284D"/>
    <w:rsid w:val="00F54F2D"/>
    <w:rsid w:val="00F619D0"/>
    <w:rsid w:val="00F61DA8"/>
    <w:rsid w:val="00F6258B"/>
    <w:rsid w:val="00F64A67"/>
    <w:rsid w:val="00F70CD6"/>
    <w:rsid w:val="00F74749"/>
    <w:rsid w:val="00F81D96"/>
    <w:rsid w:val="00F85397"/>
    <w:rsid w:val="00F85403"/>
    <w:rsid w:val="00F914AB"/>
    <w:rsid w:val="00F9319C"/>
    <w:rsid w:val="00F97F37"/>
    <w:rsid w:val="00F9875E"/>
    <w:rsid w:val="00FA251B"/>
    <w:rsid w:val="00FA2A7C"/>
    <w:rsid w:val="00FB090F"/>
    <w:rsid w:val="00FB22CD"/>
    <w:rsid w:val="00FB2606"/>
    <w:rsid w:val="00FB5FAF"/>
    <w:rsid w:val="00FD3E12"/>
    <w:rsid w:val="00FD5E02"/>
    <w:rsid w:val="00FE2467"/>
    <w:rsid w:val="00FE5DA4"/>
    <w:rsid w:val="00FE62BC"/>
    <w:rsid w:val="00FE67E7"/>
    <w:rsid w:val="00FE729F"/>
    <w:rsid w:val="00FF035C"/>
    <w:rsid w:val="00FF1120"/>
    <w:rsid w:val="00FF627C"/>
    <w:rsid w:val="0105A822"/>
    <w:rsid w:val="0108E6A5"/>
    <w:rsid w:val="011FA1C6"/>
    <w:rsid w:val="01223A3C"/>
    <w:rsid w:val="013CBAB2"/>
    <w:rsid w:val="0141238A"/>
    <w:rsid w:val="014164F4"/>
    <w:rsid w:val="014FEA5A"/>
    <w:rsid w:val="015C282B"/>
    <w:rsid w:val="015F93E4"/>
    <w:rsid w:val="016724C2"/>
    <w:rsid w:val="016F4C65"/>
    <w:rsid w:val="017C0C69"/>
    <w:rsid w:val="0183DC6B"/>
    <w:rsid w:val="018BEC2C"/>
    <w:rsid w:val="01954739"/>
    <w:rsid w:val="019AFCD7"/>
    <w:rsid w:val="01A025D9"/>
    <w:rsid w:val="01A13AC7"/>
    <w:rsid w:val="01AEB0CA"/>
    <w:rsid w:val="01B05B09"/>
    <w:rsid w:val="01B31A0E"/>
    <w:rsid w:val="01C2A379"/>
    <w:rsid w:val="01D29151"/>
    <w:rsid w:val="01E10C15"/>
    <w:rsid w:val="01F478D2"/>
    <w:rsid w:val="02253462"/>
    <w:rsid w:val="02330775"/>
    <w:rsid w:val="023938B4"/>
    <w:rsid w:val="023FA758"/>
    <w:rsid w:val="0243B763"/>
    <w:rsid w:val="0249F6DD"/>
    <w:rsid w:val="024D2850"/>
    <w:rsid w:val="024D7B52"/>
    <w:rsid w:val="0250BC4F"/>
    <w:rsid w:val="0268951E"/>
    <w:rsid w:val="026D299F"/>
    <w:rsid w:val="026E349A"/>
    <w:rsid w:val="027ECFF4"/>
    <w:rsid w:val="0280890F"/>
    <w:rsid w:val="028E2C48"/>
    <w:rsid w:val="029F8EE4"/>
    <w:rsid w:val="02AAC7EB"/>
    <w:rsid w:val="02B4BCF5"/>
    <w:rsid w:val="02D5008B"/>
    <w:rsid w:val="02E3C034"/>
    <w:rsid w:val="02F2866E"/>
    <w:rsid w:val="02F4DD7A"/>
    <w:rsid w:val="02FE4A76"/>
    <w:rsid w:val="030D7199"/>
    <w:rsid w:val="031A4751"/>
    <w:rsid w:val="0322ABE2"/>
    <w:rsid w:val="033425FB"/>
    <w:rsid w:val="03377D16"/>
    <w:rsid w:val="03445481"/>
    <w:rsid w:val="034917F8"/>
    <w:rsid w:val="0349F93F"/>
    <w:rsid w:val="034ECF31"/>
    <w:rsid w:val="034EEA6F"/>
    <w:rsid w:val="035E227B"/>
    <w:rsid w:val="036EA186"/>
    <w:rsid w:val="0370F84A"/>
    <w:rsid w:val="037C1109"/>
    <w:rsid w:val="038D5C83"/>
    <w:rsid w:val="03916E46"/>
    <w:rsid w:val="039D1D51"/>
    <w:rsid w:val="03A172F0"/>
    <w:rsid w:val="03A81E92"/>
    <w:rsid w:val="03A9F6F1"/>
    <w:rsid w:val="03AA2159"/>
    <w:rsid w:val="03B15C21"/>
    <w:rsid w:val="03BE0AFB"/>
    <w:rsid w:val="03C52C98"/>
    <w:rsid w:val="03CC5C05"/>
    <w:rsid w:val="03D9FD1C"/>
    <w:rsid w:val="03DB9D6D"/>
    <w:rsid w:val="03DFEF37"/>
    <w:rsid w:val="03E0F3D0"/>
    <w:rsid w:val="03F85F04"/>
    <w:rsid w:val="04041E94"/>
    <w:rsid w:val="041E1B4A"/>
    <w:rsid w:val="04316A38"/>
    <w:rsid w:val="043CB6A9"/>
    <w:rsid w:val="0441A065"/>
    <w:rsid w:val="044886CB"/>
    <w:rsid w:val="0457080A"/>
    <w:rsid w:val="046E37F0"/>
    <w:rsid w:val="0481DA85"/>
    <w:rsid w:val="048ACFF3"/>
    <w:rsid w:val="04DC02BB"/>
    <w:rsid w:val="04DD1709"/>
    <w:rsid w:val="04E1F3AD"/>
    <w:rsid w:val="0501DE34"/>
    <w:rsid w:val="050A147E"/>
    <w:rsid w:val="0536B5D7"/>
    <w:rsid w:val="05443601"/>
    <w:rsid w:val="054C9DA7"/>
    <w:rsid w:val="054EA120"/>
    <w:rsid w:val="055B1D99"/>
    <w:rsid w:val="0564550C"/>
    <w:rsid w:val="056B007D"/>
    <w:rsid w:val="0573F481"/>
    <w:rsid w:val="057EFD11"/>
    <w:rsid w:val="0591321E"/>
    <w:rsid w:val="0595214D"/>
    <w:rsid w:val="0595F406"/>
    <w:rsid w:val="059BAAC1"/>
    <w:rsid w:val="059C6AD2"/>
    <w:rsid w:val="05B6CEED"/>
    <w:rsid w:val="05B97AFE"/>
    <w:rsid w:val="05C1377F"/>
    <w:rsid w:val="05D06034"/>
    <w:rsid w:val="05D47986"/>
    <w:rsid w:val="05D8873D"/>
    <w:rsid w:val="05DD4E33"/>
    <w:rsid w:val="05E3097F"/>
    <w:rsid w:val="05E8CD77"/>
    <w:rsid w:val="05EFDCBF"/>
    <w:rsid w:val="05EFF509"/>
    <w:rsid w:val="062F6A7E"/>
    <w:rsid w:val="0630003C"/>
    <w:rsid w:val="063BA327"/>
    <w:rsid w:val="064EA4E2"/>
    <w:rsid w:val="064F94DD"/>
    <w:rsid w:val="06590CDC"/>
    <w:rsid w:val="0659895B"/>
    <w:rsid w:val="06619197"/>
    <w:rsid w:val="066B4F2A"/>
    <w:rsid w:val="066EA2C6"/>
    <w:rsid w:val="06796C84"/>
    <w:rsid w:val="067EAFC1"/>
    <w:rsid w:val="0681A4C3"/>
    <w:rsid w:val="06841970"/>
    <w:rsid w:val="06A88C44"/>
    <w:rsid w:val="06ADAF52"/>
    <w:rsid w:val="06B1A6EC"/>
    <w:rsid w:val="06BD56C1"/>
    <w:rsid w:val="06C67326"/>
    <w:rsid w:val="06D25F60"/>
    <w:rsid w:val="06D8A0D9"/>
    <w:rsid w:val="06DC31D2"/>
    <w:rsid w:val="06E03188"/>
    <w:rsid w:val="06E70A77"/>
    <w:rsid w:val="06F4B064"/>
    <w:rsid w:val="06F7AC26"/>
    <w:rsid w:val="06FBAAAA"/>
    <w:rsid w:val="070326CD"/>
    <w:rsid w:val="07142DCF"/>
    <w:rsid w:val="0721C181"/>
    <w:rsid w:val="0732E561"/>
    <w:rsid w:val="07403748"/>
    <w:rsid w:val="074ACAE7"/>
    <w:rsid w:val="07507539"/>
    <w:rsid w:val="07697BBD"/>
    <w:rsid w:val="076B3A4C"/>
    <w:rsid w:val="07714FD3"/>
    <w:rsid w:val="077C3450"/>
    <w:rsid w:val="077C380E"/>
    <w:rsid w:val="078AF1A2"/>
    <w:rsid w:val="07A245DD"/>
    <w:rsid w:val="07A30325"/>
    <w:rsid w:val="07A5569C"/>
    <w:rsid w:val="07A86A39"/>
    <w:rsid w:val="07C84330"/>
    <w:rsid w:val="07D7802D"/>
    <w:rsid w:val="07ECF46C"/>
    <w:rsid w:val="07F0CE63"/>
    <w:rsid w:val="07F7FE70"/>
    <w:rsid w:val="08010368"/>
    <w:rsid w:val="0806C196"/>
    <w:rsid w:val="080C286E"/>
    <w:rsid w:val="08159F96"/>
    <w:rsid w:val="081D4289"/>
    <w:rsid w:val="08321C94"/>
    <w:rsid w:val="0839545F"/>
    <w:rsid w:val="083F656A"/>
    <w:rsid w:val="08582D73"/>
    <w:rsid w:val="0859A37F"/>
    <w:rsid w:val="086DC836"/>
    <w:rsid w:val="086F968F"/>
    <w:rsid w:val="0874BF49"/>
    <w:rsid w:val="0878E3B7"/>
    <w:rsid w:val="087983FB"/>
    <w:rsid w:val="087EC6DC"/>
    <w:rsid w:val="0891D27D"/>
    <w:rsid w:val="08A2F724"/>
    <w:rsid w:val="08BD7900"/>
    <w:rsid w:val="08C459E5"/>
    <w:rsid w:val="08C5C05A"/>
    <w:rsid w:val="08D7080E"/>
    <w:rsid w:val="08D8D6D3"/>
    <w:rsid w:val="08E5EAC7"/>
    <w:rsid w:val="08E63D1A"/>
    <w:rsid w:val="08EBE8A2"/>
    <w:rsid w:val="08F2CFEC"/>
    <w:rsid w:val="08F4BE12"/>
    <w:rsid w:val="08F62B55"/>
    <w:rsid w:val="08FD0920"/>
    <w:rsid w:val="090266EE"/>
    <w:rsid w:val="0907CC18"/>
    <w:rsid w:val="09106C66"/>
    <w:rsid w:val="09335B5B"/>
    <w:rsid w:val="09348EAB"/>
    <w:rsid w:val="0939FD21"/>
    <w:rsid w:val="094FA488"/>
    <w:rsid w:val="096DB5B2"/>
    <w:rsid w:val="0971215B"/>
    <w:rsid w:val="099043DE"/>
    <w:rsid w:val="0990A92E"/>
    <w:rsid w:val="0999AD15"/>
    <w:rsid w:val="099DE0AE"/>
    <w:rsid w:val="09A0617C"/>
    <w:rsid w:val="09CA8296"/>
    <w:rsid w:val="09CF04D4"/>
    <w:rsid w:val="09DE48BD"/>
    <w:rsid w:val="09DEC71C"/>
    <w:rsid w:val="09F39334"/>
    <w:rsid w:val="09F674B5"/>
    <w:rsid w:val="0A0A7F85"/>
    <w:rsid w:val="0A0D34FF"/>
    <w:rsid w:val="0A188B9E"/>
    <w:rsid w:val="0A18CEB7"/>
    <w:rsid w:val="0A2705D0"/>
    <w:rsid w:val="0A3A2258"/>
    <w:rsid w:val="0A3ACCE1"/>
    <w:rsid w:val="0A56EF92"/>
    <w:rsid w:val="0A89BDA2"/>
    <w:rsid w:val="0A8EA559"/>
    <w:rsid w:val="0A92EB1D"/>
    <w:rsid w:val="0AA68BC0"/>
    <w:rsid w:val="0AE3A3BF"/>
    <w:rsid w:val="0B103347"/>
    <w:rsid w:val="0B2A5DE2"/>
    <w:rsid w:val="0B3B070E"/>
    <w:rsid w:val="0B3D9B73"/>
    <w:rsid w:val="0B3ED4C1"/>
    <w:rsid w:val="0B52A675"/>
    <w:rsid w:val="0B54F3AA"/>
    <w:rsid w:val="0B582758"/>
    <w:rsid w:val="0B5E33EB"/>
    <w:rsid w:val="0B758921"/>
    <w:rsid w:val="0B813DCF"/>
    <w:rsid w:val="0B8F2DBD"/>
    <w:rsid w:val="0BA2A623"/>
    <w:rsid w:val="0BA5D7BA"/>
    <w:rsid w:val="0BABCA85"/>
    <w:rsid w:val="0BC7EA20"/>
    <w:rsid w:val="0BD22DC7"/>
    <w:rsid w:val="0BD5A812"/>
    <w:rsid w:val="0BD71890"/>
    <w:rsid w:val="0BF74882"/>
    <w:rsid w:val="0BFCA325"/>
    <w:rsid w:val="0C04AAAE"/>
    <w:rsid w:val="0C129F0D"/>
    <w:rsid w:val="0C25B1E1"/>
    <w:rsid w:val="0C39E750"/>
    <w:rsid w:val="0C5665D0"/>
    <w:rsid w:val="0C569B94"/>
    <w:rsid w:val="0C56AA95"/>
    <w:rsid w:val="0C5C87B0"/>
    <w:rsid w:val="0C5FEC8F"/>
    <w:rsid w:val="0C60985F"/>
    <w:rsid w:val="0C626E25"/>
    <w:rsid w:val="0C7C4317"/>
    <w:rsid w:val="0C9902B1"/>
    <w:rsid w:val="0C9CD471"/>
    <w:rsid w:val="0C9D74C0"/>
    <w:rsid w:val="0C9F8D5A"/>
    <w:rsid w:val="0CA5B275"/>
    <w:rsid w:val="0CAE23D2"/>
    <w:rsid w:val="0CAF6E98"/>
    <w:rsid w:val="0CC0C199"/>
    <w:rsid w:val="0CC1D984"/>
    <w:rsid w:val="0CC30CDF"/>
    <w:rsid w:val="0CC5C277"/>
    <w:rsid w:val="0CE4B24A"/>
    <w:rsid w:val="0CE7D9BB"/>
    <w:rsid w:val="0CF7598F"/>
    <w:rsid w:val="0D078ACE"/>
    <w:rsid w:val="0D0AFCC5"/>
    <w:rsid w:val="0D11A198"/>
    <w:rsid w:val="0D126D0B"/>
    <w:rsid w:val="0D222453"/>
    <w:rsid w:val="0D27FE1D"/>
    <w:rsid w:val="0D2F00BA"/>
    <w:rsid w:val="0D3078EF"/>
    <w:rsid w:val="0D3C7DD9"/>
    <w:rsid w:val="0D45B0DC"/>
    <w:rsid w:val="0D473E58"/>
    <w:rsid w:val="0D5471E4"/>
    <w:rsid w:val="0D7CE92B"/>
    <w:rsid w:val="0D858F97"/>
    <w:rsid w:val="0D90C7AC"/>
    <w:rsid w:val="0DA4A527"/>
    <w:rsid w:val="0DA6654E"/>
    <w:rsid w:val="0DC8E62E"/>
    <w:rsid w:val="0DCCDEDA"/>
    <w:rsid w:val="0DDE7B3C"/>
    <w:rsid w:val="0DEA477A"/>
    <w:rsid w:val="0DEB5B44"/>
    <w:rsid w:val="0DF06EF2"/>
    <w:rsid w:val="0DF43EAC"/>
    <w:rsid w:val="0DFF4082"/>
    <w:rsid w:val="0E00FCEA"/>
    <w:rsid w:val="0E2543BD"/>
    <w:rsid w:val="0E2B7B16"/>
    <w:rsid w:val="0E3119FB"/>
    <w:rsid w:val="0E33A543"/>
    <w:rsid w:val="0E38660F"/>
    <w:rsid w:val="0E38AED7"/>
    <w:rsid w:val="0E40DD14"/>
    <w:rsid w:val="0E50819D"/>
    <w:rsid w:val="0E51A9B2"/>
    <w:rsid w:val="0E5599AD"/>
    <w:rsid w:val="0E56F4DC"/>
    <w:rsid w:val="0E692659"/>
    <w:rsid w:val="0E694709"/>
    <w:rsid w:val="0E6DE15E"/>
    <w:rsid w:val="0E8282E8"/>
    <w:rsid w:val="0E93BDED"/>
    <w:rsid w:val="0E956410"/>
    <w:rsid w:val="0E992B46"/>
    <w:rsid w:val="0E9E3D08"/>
    <w:rsid w:val="0EA2C944"/>
    <w:rsid w:val="0EC2A882"/>
    <w:rsid w:val="0ECC2BE1"/>
    <w:rsid w:val="0ED380A0"/>
    <w:rsid w:val="0ED551A5"/>
    <w:rsid w:val="0ED651C0"/>
    <w:rsid w:val="0EE0F209"/>
    <w:rsid w:val="0EEA4CED"/>
    <w:rsid w:val="0EED2BB1"/>
    <w:rsid w:val="0EF77364"/>
    <w:rsid w:val="0EF7C83B"/>
    <w:rsid w:val="0EF8A5F4"/>
    <w:rsid w:val="0EF9A12B"/>
    <w:rsid w:val="0F03B439"/>
    <w:rsid w:val="0F0AD806"/>
    <w:rsid w:val="0F18B057"/>
    <w:rsid w:val="0F31B512"/>
    <w:rsid w:val="0F386DB4"/>
    <w:rsid w:val="0F3A4594"/>
    <w:rsid w:val="0F5934CE"/>
    <w:rsid w:val="0F5A6DED"/>
    <w:rsid w:val="0F67F55B"/>
    <w:rsid w:val="0F729DCF"/>
    <w:rsid w:val="0F874110"/>
    <w:rsid w:val="0F875189"/>
    <w:rsid w:val="0F97CEBB"/>
    <w:rsid w:val="0F9AE1A5"/>
    <w:rsid w:val="0F9C4BAF"/>
    <w:rsid w:val="0FA0F470"/>
    <w:rsid w:val="0FB3D7BD"/>
    <w:rsid w:val="0FB6C530"/>
    <w:rsid w:val="0FB778D0"/>
    <w:rsid w:val="0FB8AB52"/>
    <w:rsid w:val="0FCB2796"/>
    <w:rsid w:val="0FEA6097"/>
    <w:rsid w:val="0FF2E0F3"/>
    <w:rsid w:val="0FF9510C"/>
    <w:rsid w:val="100E3490"/>
    <w:rsid w:val="1018B444"/>
    <w:rsid w:val="10255235"/>
    <w:rsid w:val="102BD709"/>
    <w:rsid w:val="10329FCF"/>
    <w:rsid w:val="103DF16A"/>
    <w:rsid w:val="104D6665"/>
    <w:rsid w:val="1088A461"/>
    <w:rsid w:val="108A87D7"/>
    <w:rsid w:val="1091D973"/>
    <w:rsid w:val="10952EED"/>
    <w:rsid w:val="10B5815B"/>
    <w:rsid w:val="10BA4EE8"/>
    <w:rsid w:val="10C32A03"/>
    <w:rsid w:val="10CB60AF"/>
    <w:rsid w:val="10CC992E"/>
    <w:rsid w:val="10D0742B"/>
    <w:rsid w:val="10E5F157"/>
    <w:rsid w:val="10FA722F"/>
    <w:rsid w:val="11010C43"/>
    <w:rsid w:val="11102754"/>
    <w:rsid w:val="1112921C"/>
    <w:rsid w:val="11154D21"/>
    <w:rsid w:val="1118AB95"/>
    <w:rsid w:val="111CE75A"/>
    <w:rsid w:val="11215AB2"/>
    <w:rsid w:val="112518F9"/>
    <w:rsid w:val="112D58D6"/>
    <w:rsid w:val="113AE17B"/>
    <w:rsid w:val="11468C4A"/>
    <w:rsid w:val="1155E2B0"/>
    <w:rsid w:val="117BF631"/>
    <w:rsid w:val="117E9D4E"/>
    <w:rsid w:val="11816E8E"/>
    <w:rsid w:val="1184ABB6"/>
    <w:rsid w:val="119AACBF"/>
    <w:rsid w:val="11A15F5C"/>
    <w:rsid w:val="11A76D19"/>
    <w:rsid w:val="11BAB5C4"/>
    <w:rsid w:val="11CE2926"/>
    <w:rsid w:val="11D03F7D"/>
    <w:rsid w:val="11EF3D23"/>
    <w:rsid w:val="11F7679F"/>
    <w:rsid w:val="11FAC304"/>
    <w:rsid w:val="11FCA130"/>
    <w:rsid w:val="1206A0C3"/>
    <w:rsid w:val="120A0816"/>
    <w:rsid w:val="1217CC5D"/>
    <w:rsid w:val="121CC885"/>
    <w:rsid w:val="122F03FE"/>
    <w:rsid w:val="123DF099"/>
    <w:rsid w:val="1243E22C"/>
    <w:rsid w:val="124B2985"/>
    <w:rsid w:val="125EDC55"/>
    <w:rsid w:val="1262788C"/>
    <w:rsid w:val="126ED48D"/>
    <w:rsid w:val="128D15E9"/>
    <w:rsid w:val="129D1368"/>
    <w:rsid w:val="12A050B1"/>
    <w:rsid w:val="12A34A62"/>
    <w:rsid w:val="12AA2605"/>
    <w:rsid w:val="12AF8514"/>
    <w:rsid w:val="12DA2AA2"/>
    <w:rsid w:val="13243025"/>
    <w:rsid w:val="133CFE03"/>
    <w:rsid w:val="13488600"/>
    <w:rsid w:val="134ADA46"/>
    <w:rsid w:val="137BA937"/>
    <w:rsid w:val="13A2E6EA"/>
    <w:rsid w:val="13A62255"/>
    <w:rsid w:val="13AC362D"/>
    <w:rsid w:val="13D0354A"/>
    <w:rsid w:val="13D4EABF"/>
    <w:rsid w:val="13D5C204"/>
    <w:rsid w:val="13E10A6D"/>
    <w:rsid w:val="13E2955B"/>
    <w:rsid w:val="13EDBECB"/>
    <w:rsid w:val="13F0E1F4"/>
    <w:rsid w:val="13F16FF7"/>
    <w:rsid w:val="13F4CD28"/>
    <w:rsid w:val="1405DFB4"/>
    <w:rsid w:val="1414BA13"/>
    <w:rsid w:val="1417FE64"/>
    <w:rsid w:val="1422713E"/>
    <w:rsid w:val="1428508E"/>
    <w:rsid w:val="14374977"/>
    <w:rsid w:val="1446E2AE"/>
    <w:rsid w:val="144E4064"/>
    <w:rsid w:val="145049AA"/>
    <w:rsid w:val="145FB37D"/>
    <w:rsid w:val="147342A6"/>
    <w:rsid w:val="1494D869"/>
    <w:rsid w:val="1498E804"/>
    <w:rsid w:val="14A9B719"/>
    <w:rsid w:val="14B40816"/>
    <w:rsid w:val="14D0B0B0"/>
    <w:rsid w:val="14E06E44"/>
    <w:rsid w:val="14E9A536"/>
    <w:rsid w:val="14FFCF24"/>
    <w:rsid w:val="1504474E"/>
    <w:rsid w:val="15209D02"/>
    <w:rsid w:val="15266718"/>
    <w:rsid w:val="15281610"/>
    <w:rsid w:val="152F2300"/>
    <w:rsid w:val="153366EA"/>
    <w:rsid w:val="1536A598"/>
    <w:rsid w:val="1539C826"/>
    <w:rsid w:val="15404A45"/>
    <w:rsid w:val="15448CDB"/>
    <w:rsid w:val="1549FEFC"/>
    <w:rsid w:val="155399D1"/>
    <w:rsid w:val="156A92CC"/>
    <w:rsid w:val="15772CDD"/>
    <w:rsid w:val="15812CE3"/>
    <w:rsid w:val="15859F39"/>
    <w:rsid w:val="1587885D"/>
    <w:rsid w:val="158F78A2"/>
    <w:rsid w:val="1590E53F"/>
    <w:rsid w:val="159BD625"/>
    <w:rsid w:val="15C567AE"/>
    <w:rsid w:val="15DD13C5"/>
    <w:rsid w:val="15DFFA94"/>
    <w:rsid w:val="15E87504"/>
    <w:rsid w:val="15F62394"/>
    <w:rsid w:val="15F9CCF2"/>
    <w:rsid w:val="1608810B"/>
    <w:rsid w:val="160E576A"/>
    <w:rsid w:val="16177029"/>
    <w:rsid w:val="16184E97"/>
    <w:rsid w:val="161A6C93"/>
    <w:rsid w:val="16250326"/>
    <w:rsid w:val="1626C6D3"/>
    <w:rsid w:val="162F6F02"/>
    <w:rsid w:val="163D7F72"/>
    <w:rsid w:val="163DDA52"/>
    <w:rsid w:val="1642467C"/>
    <w:rsid w:val="164CC791"/>
    <w:rsid w:val="168BB395"/>
    <w:rsid w:val="168D6516"/>
    <w:rsid w:val="16A9D558"/>
    <w:rsid w:val="16CD54BF"/>
    <w:rsid w:val="16F5DAF4"/>
    <w:rsid w:val="16FE5E51"/>
    <w:rsid w:val="1700A228"/>
    <w:rsid w:val="170660EB"/>
    <w:rsid w:val="170A07AC"/>
    <w:rsid w:val="17116525"/>
    <w:rsid w:val="173AC6A2"/>
    <w:rsid w:val="1751751D"/>
    <w:rsid w:val="1754B8F8"/>
    <w:rsid w:val="175FB8B4"/>
    <w:rsid w:val="17768D26"/>
    <w:rsid w:val="17810AAB"/>
    <w:rsid w:val="1789C674"/>
    <w:rsid w:val="178A4D39"/>
    <w:rsid w:val="178C561E"/>
    <w:rsid w:val="17984C13"/>
    <w:rsid w:val="17AC5AAA"/>
    <w:rsid w:val="17BCCE57"/>
    <w:rsid w:val="17C24856"/>
    <w:rsid w:val="17EA7747"/>
    <w:rsid w:val="17FCD625"/>
    <w:rsid w:val="180A3724"/>
    <w:rsid w:val="181F4241"/>
    <w:rsid w:val="182F09D2"/>
    <w:rsid w:val="18327041"/>
    <w:rsid w:val="183D5633"/>
    <w:rsid w:val="18519082"/>
    <w:rsid w:val="18623012"/>
    <w:rsid w:val="186A15BD"/>
    <w:rsid w:val="186AE384"/>
    <w:rsid w:val="186E5751"/>
    <w:rsid w:val="187A0445"/>
    <w:rsid w:val="1880901B"/>
    <w:rsid w:val="18A0825D"/>
    <w:rsid w:val="18B0007A"/>
    <w:rsid w:val="18B2C872"/>
    <w:rsid w:val="18C44582"/>
    <w:rsid w:val="18CFBD95"/>
    <w:rsid w:val="18F7DFD6"/>
    <w:rsid w:val="19030F99"/>
    <w:rsid w:val="190A66D6"/>
    <w:rsid w:val="190E249E"/>
    <w:rsid w:val="190ED7A1"/>
    <w:rsid w:val="190F0A21"/>
    <w:rsid w:val="1933579B"/>
    <w:rsid w:val="19568864"/>
    <w:rsid w:val="196B2411"/>
    <w:rsid w:val="19715046"/>
    <w:rsid w:val="1985CD72"/>
    <w:rsid w:val="1987A5DC"/>
    <w:rsid w:val="19989580"/>
    <w:rsid w:val="19A15DD9"/>
    <w:rsid w:val="19AAB014"/>
    <w:rsid w:val="19ACEE13"/>
    <w:rsid w:val="19B18C81"/>
    <w:rsid w:val="19C5E41D"/>
    <w:rsid w:val="19D51D5A"/>
    <w:rsid w:val="19D585FA"/>
    <w:rsid w:val="19E28E7E"/>
    <w:rsid w:val="19FEFAB1"/>
    <w:rsid w:val="1A0864B5"/>
    <w:rsid w:val="1A16D15B"/>
    <w:rsid w:val="1A1B4127"/>
    <w:rsid w:val="1A1BF75E"/>
    <w:rsid w:val="1A4B9E78"/>
    <w:rsid w:val="1A4C3E46"/>
    <w:rsid w:val="1A576C7A"/>
    <w:rsid w:val="1A59B723"/>
    <w:rsid w:val="1A59BF16"/>
    <w:rsid w:val="1A6E0FA7"/>
    <w:rsid w:val="1A88864D"/>
    <w:rsid w:val="1A9530ED"/>
    <w:rsid w:val="1AA72C17"/>
    <w:rsid w:val="1AB9691A"/>
    <w:rsid w:val="1AC5F33C"/>
    <w:rsid w:val="1AC96200"/>
    <w:rsid w:val="1ACE406D"/>
    <w:rsid w:val="1AD969BD"/>
    <w:rsid w:val="1AE2ECBF"/>
    <w:rsid w:val="1AE67B40"/>
    <w:rsid w:val="1AF01D9B"/>
    <w:rsid w:val="1B022218"/>
    <w:rsid w:val="1B055815"/>
    <w:rsid w:val="1B17D944"/>
    <w:rsid w:val="1B298CF0"/>
    <w:rsid w:val="1B2D0759"/>
    <w:rsid w:val="1B2ED767"/>
    <w:rsid w:val="1B33D8EE"/>
    <w:rsid w:val="1B388728"/>
    <w:rsid w:val="1B4BAA8F"/>
    <w:rsid w:val="1B5865E1"/>
    <w:rsid w:val="1B5CA5FD"/>
    <w:rsid w:val="1B5F7832"/>
    <w:rsid w:val="1B5FA7C6"/>
    <w:rsid w:val="1B65B914"/>
    <w:rsid w:val="1B6FBCCB"/>
    <w:rsid w:val="1B73FBE2"/>
    <w:rsid w:val="1B9309FF"/>
    <w:rsid w:val="1B99E371"/>
    <w:rsid w:val="1BA09548"/>
    <w:rsid w:val="1BA8C523"/>
    <w:rsid w:val="1BB9F1FA"/>
    <w:rsid w:val="1BC96962"/>
    <w:rsid w:val="1BC98C61"/>
    <w:rsid w:val="1C0E61A1"/>
    <w:rsid w:val="1C161472"/>
    <w:rsid w:val="1C25A8BB"/>
    <w:rsid w:val="1C271EBA"/>
    <w:rsid w:val="1C2728BB"/>
    <w:rsid w:val="1C2FC353"/>
    <w:rsid w:val="1C5DAEFD"/>
    <w:rsid w:val="1C608C3B"/>
    <w:rsid w:val="1C608C4F"/>
    <w:rsid w:val="1C6658A0"/>
    <w:rsid w:val="1C77A931"/>
    <w:rsid w:val="1C7961E7"/>
    <w:rsid w:val="1C7C844D"/>
    <w:rsid w:val="1C8B0B42"/>
    <w:rsid w:val="1C8B6C87"/>
    <w:rsid w:val="1C93CD2F"/>
    <w:rsid w:val="1C94C61A"/>
    <w:rsid w:val="1C9C828F"/>
    <w:rsid w:val="1CA3AD05"/>
    <w:rsid w:val="1CA482F2"/>
    <w:rsid w:val="1CA54FAF"/>
    <w:rsid w:val="1CAB3FB2"/>
    <w:rsid w:val="1CB3E7FA"/>
    <w:rsid w:val="1CB6D33C"/>
    <w:rsid w:val="1CBBBDC6"/>
    <w:rsid w:val="1CC043C6"/>
    <w:rsid w:val="1CC0FD95"/>
    <w:rsid w:val="1CCEA4BD"/>
    <w:rsid w:val="1CE2C6C6"/>
    <w:rsid w:val="1CF8F547"/>
    <w:rsid w:val="1D02888D"/>
    <w:rsid w:val="1D0C5483"/>
    <w:rsid w:val="1D1F28A9"/>
    <w:rsid w:val="1D2E85E7"/>
    <w:rsid w:val="1D333BAD"/>
    <w:rsid w:val="1D3C6211"/>
    <w:rsid w:val="1D3CF733"/>
    <w:rsid w:val="1D4DC98E"/>
    <w:rsid w:val="1D5B05AA"/>
    <w:rsid w:val="1D64EADB"/>
    <w:rsid w:val="1D6EAE72"/>
    <w:rsid w:val="1D773BDD"/>
    <w:rsid w:val="1D7A8648"/>
    <w:rsid w:val="1D7F02FB"/>
    <w:rsid w:val="1D87B408"/>
    <w:rsid w:val="1D8C23BE"/>
    <w:rsid w:val="1D92E12E"/>
    <w:rsid w:val="1D993D5B"/>
    <w:rsid w:val="1D9A4807"/>
    <w:rsid w:val="1DA96FB3"/>
    <w:rsid w:val="1DAE7F75"/>
    <w:rsid w:val="1DB20B3A"/>
    <w:rsid w:val="1DB55927"/>
    <w:rsid w:val="1DBA1E3F"/>
    <w:rsid w:val="1DBA2113"/>
    <w:rsid w:val="1DC764E6"/>
    <w:rsid w:val="1DC79DB8"/>
    <w:rsid w:val="1DE81786"/>
    <w:rsid w:val="1DE96BB9"/>
    <w:rsid w:val="1DF3C87F"/>
    <w:rsid w:val="1E1269C7"/>
    <w:rsid w:val="1E1EACBF"/>
    <w:rsid w:val="1E2610C3"/>
    <w:rsid w:val="1E30465A"/>
    <w:rsid w:val="1E374652"/>
    <w:rsid w:val="1E378D26"/>
    <w:rsid w:val="1E427C11"/>
    <w:rsid w:val="1E53F8EE"/>
    <w:rsid w:val="1E56FFC0"/>
    <w:rsid w:val="1E5BC248"/>
    <w:rsid w:val="1E5BE590"/>
    <w:rsid w:val="1E5D3DD1"/>
    <w:rsid w:val="1E6F793F"/>
    <w:rsid w:val="1E8C2FC0"/>
    <w:rsid w:val="1E97A5B0"/>
    <w:rsid w:val="1EAB613E"/>
    <w:rsid w:val="1EABF2E7"/>
    <w:rsid w:val="1EAD6EF1"/>
    <w:rsid w:val="1EADF371"/>
    <w:rsid w:val="1EDCD1B2"/>
    <w:rsid w:val="1F0E113A"/>
    <w:rsid w:val="1F0F5BBC"/>
    <w:rsid w:val="1F14B2E8"/>
    <w:rsid w:val="1F1F04CE"/>
    <w:rsid w:val="1F31A93F"/>
    <w:rsid w:val="1F3445C3"/>
    <w:rsid w:val="1F3C620C"/>
    <w:rsid w:val="1F3DBE74"/>
    <w:rsid w:val="1F3EECBA"/>
    <w:rsid w:val="1F41FC2B"/>
    <w:rsid w:val="1F478692"/>
    <w:rsid w:val="1F4D8EFC"/>
    <w:rsid w:val="1F509BAB"/>
    <w:rsid w:val="1F5D00E4"/>
    <w:rsid w:val="1F6296F5"/>
    <w:rsid w:val="1F6864BE"/>
    <w:rsid w:val="1F8E8A64"/>
    <w:rsid w:val="1F8EAC1D"/>
    <w:rsid w:val="1FA4C3AB"/>
    <w:rsid w:val="1FA5FE6F"/>
    <w:rsid w:val="1FB3A328"/>
    <w:rsid w:val="1FC33A5C"/>
    <w:rsid w:val="1FC3D9C7"/>
    <w:rsid w:val="1FD48063"/>
    <w:rsid w:val="1FDCB6CF"/>
    <w:rsid w:val="1FDDCEAC"/>
    <w:rsid w:val="1FF6C8E8"/>
    <w:rsid w:val="1FFC1C57"/>
    <w:rsid w:val="200B8D8A"/>
    <w:rsid w:val="200E869B"/>
    <w:rsid w:val="2011EAF5"/>
    <w:rsid w:val="2014FBED"/>
    <w:rsid w:val="2026068E"/>
    <w:rsid w:val="202E81F5"/>
    <w:rsid w:val="202FC27A"/>
    <w:rsid w:val="2038346B"/>
    <w:rsid w:val="203D7882"/>
    <w:rsid w:val="204C00A5"/>
    <w:rsid w:val="204C5B0D"/>
    <w:rsid w:val="204F1976"/>
    <w:rsid w:val="205A6271"/>
    <w:rsid w:val="2064CD66"/>
    <w:rsid w:val="206A453E"/>
    <w:rsid w:val="206CD562"/>
    <w:rsid w:val="207B8BED"/>
    <w:rsid w:val="208D3019"/>
    <w:rsid w:val="2091C76E"/>
    <w:rsid w:val="20A304BC"/>
    <w:rsid w:val="20A8C343"/>
    <w:rsid w:val="20A8DE97"/>
    <w:rsid w:val="20AE87B0"/>
    <w:rsid w:val="20B5DA88"/>
    <w:rsid w:val="20B61DCF"/>
    <w:rsid w:val="20C0BB29"/>
    <w:rsid w:val="20CF6213"/>
    <w:rsid w:val="20D161B6"/>
    <w:rsid w:val="20E53262"/>
    <w:rsid w:val="20E6ADD5"/>
    <w:rsid w:val="20F638F8"/>
    <w:rsid w:val="21089E16"/>
    <w:rsid w:val="2120D1B8"/>
    <w:rsid w:val="213D203E"/>
    <w:rsid w:val="213D853D"/>
    <w:rsid w:val="214A9B23"/>
    <w:rsid w:val="2161E0FF"/>
    <w:rsid w:val="216A289E"/>
    <w:rsid w:val="217EDEA3"/>
    <w:rsid w:val="218C10E7"/>
    <w:rsid w:val="219CAB49"/>
    <w:rsid w:val="21A3E137"/>
    <w:rsid w:val="21A6B67A"/>
    <w:rsid w:val="21A70DA4"/>
    <w:rsid w:val="21BDB03C"/>
    <w:rsid w:val="21BDFD6D"/>
    <w:rsid w:val="21C785D9"/>
    <w:rsid w:val="21D6F8FD"/>
    <w:rsid w:val="21E854E0"/>
    <w:rsid w:val="21F5083C"/>
    <w:rsid w:val="21FD26B5"/>
    <w:rsid w:val="2201C262"/>
    <w:rsid w:val="22097089"/>
    <w:rsid w:val="220D40AB"/>
    <w:rsid w:val="2213C7EE"/>
    <w:rsid w:val="22235DC8"/>
    <w:rsid w:val="22295DB5"/>
    <w:rsid w:val="22305981"/>
    <w:rsid w:val="223D56CB"/>
    <w:rsid w:val="224225C7"/>
    <w:rsid w:val="224859A1"/>
    <w:rsid w:val="224B6C64"/>
    <w:rsid w:val="226B945C"/>
    <w:rsid w:val="227175C3"/>
    <w:rsid w:val="2274DF47"/>
    <w:rsid w:val="227EB4B6"/>
    <w:rsid w:val="2289650D"/>
    <w:rsid w:val="22994520"/>
    <w:rsid w:val="229EFE1C"/>
    <w:rsid w:val="22C01AB1"/>
    <w:rsid w:val="22C2C0A9"/>
    <w:rsid w:val="22C53400"/>
    <w:rsid w:val="22CA006C"/>
    <w:rsid w:val="22CB42A2"/>
    <w:rsid w:val="22D258C2"/>
    <w:rsid w:val="22D26105"/>
    <w:rsid w:val="22E7972C"/>
    <w:rsid w:val="22F64DBF"/>
    <w:rsid w:val="22F80A33"/>
    <w:rsid w:val="230E0AAA"/>
    <w:rsid w:val="23231046"/>
    <w:rsid w:val="2333FB62"/>
    <w:rsid w:val="233BE5A6"/>
    <w:rsid w:val="234CEB6F"/>
    <w:rsid w:val="2350AF72"/>
    <w:rsid w:val="2351D421"/>
    <w:rsid w:val="2353C3D4"/>
    <w:rsid w:val="23583A2A"/>
    <w:rsid w:val="23597522"/>
    <w:rsid w:val="236AD81D"/>
    <w:rsid w:val="237C5B6E"/>
    <w:rsid w:val="238149BC"/>
    <w:rsid w:val="23872C33"/>
    <w:rsid w:val="23964CA9"/>
    <w:rsid w:val="2397E039"/>
    <w:rsid w:val="239861C7"/>
    <w:rsid w:val="23A2E472"/>
    <w:rsid w:val="23A7A900"/>
    <w:rsid w:val="23C426C4"/>
    <w:rsid w:val="23C907A7"/>
    <w:rsid w:val="23CA1212"/>
    <w:rsid w:val="23D23724"/>
    <w:rsid w:val="23D4DA17"/>
    <w:rsid w:val="23E5BAC6"/>
    <w:rsid w:val="23E7725D"/>
    <w:rsid w:val="23EB3FCD"/>
    <w:rsid w:val="23EC865C"/>
    <w:rsid w:val="23EE7557"/>
    <w:rsid w:val="23F54C38"/>
    <w:rsid w:val="24041166"/>
    <w:rsid w:val="240C39BD"/>
    <w:rsid w:val="2412BA77"/>
    <w:rsid w:val="241C2F98"/>
    <w:rsid w:val="241E83E4"/>
    <w:rsid w:val="24214B5D"/>
    <w:rsid w:val="2423E0A7"/>
    <w:rsid w:val="2457FA85"/>
    <w:rsid w:val="245A9AA4"/>
    <w:rsid w:val="245C4D22"/>
    <w:rsid w:val="245C6979"/>
    <w:rsid w:val="247201DC"/>
    <w:rsid w:val="24856A9B"/>
    <w:rsid w:val="2494FDBD"/>
    <w:rsid w:val="249A24B7"/>
    <w:rsid w:val="24A15D0E"/>
    <w:rsid w:val="24A72778"/>
    <w:rsid w:val="24B09C21"/>
    <w:rsid w:val="24C6A4E5"/>
    <w:rsid w:val="24CC772D"/>
    <w:rsid w:val="24D3CB60"/>
    <w:rsid w:val="24D7171E"/>
    <w:rsid w:val="24EC5555"/>
    <w:rsid w:val="24ED6837"/>
    <w:rsid w:val="24EF9F40"/>
    <w:rsid w:val="24F6F5AF"/>
    <w:rsid w:val="25060FB1"/>
    <w:rsid w:val="250EAFC1"/>
    <w:rsid w:val="25147F93"/>
    <w:rsid w:val="251CE48E"/>
    <w:rsid w:val="252E5D23"/>
    <w:rsid w:val="25350E4A"/>
    <w:rsid w:val="254346A5"/>
    <w:rsid w:val="2551E859"/>
    <w:rsid w:val="2558688B"/>
    <w:rsid w:val="255A923D"/>
    <w:rsid w:val="255AEB57"/>
    <w:rsid w:val="25602738"/>
    <w:rsid w:val="2563AA2F"/>
    <w:rsid w:val="25643739"/>
    <w:rsid w:val="256C0B65"/>
    <w:rsid w:val="25708B2C"/>
    <w:rsid w:val="25834C23"/>
    <w:rsid w:val="2600E0C7"/>
    <w:rsid w:val="2604DE5B"/>
    <w:rsid w:val="26218C2F"/>
    <w:rsid w:val="2622CDD3"/>
    <w:rsid w:val="263DF8C8"/>
    <w:rsid w:val="264B27A8"/>
    <w:rsid w:val="2650E078"/>
    <w:rsid w:val="265EE92C"/>
    <w:rsid w:val="266B0994"/>
    <w:rsid w:val="266EC527"/>
    <w:rsid w:val="26727854"/>
    <w:rsid w:val="26729690"/>
    <w:rsid w:val="269CEB06"/>
    <w:rsid w:val="26B84983"/>
    <w:rsid w:val="26C12A07"/>
    <w:rsid w:val="26C79289"/>
    <w:rsid w:val="26E8C163"/>
    <w:rsid w:val="26F01015"/>
    <w:rsid w:val="26F25290"/>
    <w:rsid w:val="26F78EAB"/>
    <w:rsid w:val="26F8DC47"/>
    <w:rsid w:val="26FB6345"/>
    <w:rsid w:val="270C22FF"/>
    <w:rsid w:val="270D55C6"/>
    <w:rsid w:val="2711FA3F"/>
    <w:rsid w:val="27196907"/>
    <w:rsid w:val="272D2629"/>
    <w:rsid w:val="273A987A"/>
    <w:rsid w:val="274C0B5D"/>
    <w:rsid w:val="274DC309"/>
    <w:rsid w:val="275BFCD4"/>
    <w:rsid w:val="275D9968"/>
    <w:rsid w:val="27911890"/>
    <w:rsid w:val="27939238"/>
    <w:rsid w:val="279CA5CA"/>
    <w:rsid w:val="279CEB54"/>
    <w:rsid w:val="27B24D3C"/>
    <w:rsid w:val="27BB4FD9"/>
    <w:rsid w:val="27BF5AF9"/>
    <w:rsid w:val="27C2E047"/>
    <w:rsid w:val="27C5B9E8"/>
    <w:rsid w:val="27E2C40B"/>
    <w:rsid w:val="27E35A1C"/>
    <w:rsid w:val="27EBA6A1"/>
    <w:rsid w:val="27F5439C"/>
    <w:rsid w:val="280441BA"/>
    <w:rsid w:val="2808E19C"/>
    <w:rsid w:val="2817F8AC"/>
    <w:rsid w:val="2820DA00"/>
    <w:rsid w:val="282616BC"/>
    <w:rsid w:val="2831C72F"/>
    <w:rsid w:val="28375F38"/>
    <w:rsid w:val="28490710"/>
    <w:rsid w:val="284BF8E0"/>
    <w:rsid w:val="284C6A55"/>
    <w:rsid w:val="2851C1C7"/>
    <w:rsid w:val="2857946E"/>
    <w:rsid w:val="286F452E"/>
    <w:rsid w:val="28864EAF"/>
    <w:rsid w:val="289E8D0B"/>
    <w:rsid w:val="28A8205F"/>
    <w:rsid w:val="28AACE94"/>
    <w:rsid w:val="28B152B9"/>
    <w:rsid w:val="28B73D52"/>
    <w:rsid w:val="28D0830B"/>
    <w:rsid w:val="28E5A170"/>
    <w:rsid w:val="290E49CE"/>
    <w:rsid w:val="2936CC81"/>
    <w:rsid w:val="293F114E"/>
    <w:rsid w:val="294792C0"/>
    <w:rsid w:val="294A0DF9"/>
    <w:rsid w:val="294F30D6"/>
    <w:rsid w:val="295E7259"/>
    <w:rsid w:val="2962BD1A"/>
    <w:rsid w:val="2975AFD8"/>
    <w:rsid w:val="29904543"/>
    <w:rsid w:val="2991F319"/>
    <w:rsid w:val="29B431CC"/>
    <w:rsid w:val="29B999DF"/>
    <w:rsid w:val="29CD6B1B"/>
    <w:rsid w:val="29CFF2B9"/>
    <w:rsid w:val="29D142E5"/>
    <w:rsid w:val="29D33D82"/>
    <w:rsid w:val="29DB0D96"/>
    <w:rsid w:val="29E5F77A"/>
    <w:rsid w:val="29EB7380"/>
    <w:rsid w:val="29EBCD92"/>
    <w:rsid w:val="29F0F905"/>
    <w:rsid w:val="29F451FA"/>
    <w:rsid w:val="29F54F57"/>
    <w:rsid w:val="29FE009D"/>
    <w:rsid w:val="2A0B80D4"/>
    <w:rsid w:val="2A1E5536"/>
    <w:rsid w:val="2A28882C"/>
    <w:rsid w:val="2A296470"/>
    <w:rsid w:val="2A321C84"/>
    <w:rsid w:val="2A3EC574"/>
    <w:rsid w:val="2A4AB7DD"/>
    <w:rsid w:val="2A529DFD"/>
    <w:rsid w:val="2A61B78C"/>
    <w:rsid w:val="2A6468AC"/>
    <w:rsid w:val="2A6FE0BE"/>
    <w:rsid w:val="2A70AB76"/>
    <w:rsid w:val="2A7B7EAF"/>
    <w:rsid w:val="2A8306BA"/>
    <w:rsid w:val="2A965D72"/>
    <w:rsid w:val="2AA2AC0E"/>
    <w:rsid w:val="2AADA469"/>
    <w:rsid w:val="2AF72CFB"/>
    <w:rsid w:val="2B009FEB"/>
    <w:rsid w:val="2B02E202"/>
    <w:rsid w:val="2B0D3DCC"/>
    <w:rsid w:val="2B15DA6C"/>
    <w:rsid w:val="2B4AA439"/>
    <w:rsid w:val="2B57F2BE"/>
    <w:rsid w:val="2B5AF3A8"/>
    <w:rsid w:val="2B797EE5"/>
    <w:rsid w:val="2B7B99EE"/>
    <w:rsid w:val="2B8CB984"/>
    <w:rsid w:val="2B9178CE"/>
    <w:rsid w:val="2B9281E3"/>
    <w:rsid w:val="2B92AFAF"/>
    <w:rsid w:val="2B977ACA"/>
    <w:rsid w:val="2B9FDFA1"/>
    <w:rsid w:val="2BB28D9E"/>
    <w:rsid w:val="2BD39912"/>
    <w:rsid w:val="2BDA4E46"/>
    <w:rsid w:val="2BE7478E"/>
    <w:rsid w:val="2BF251DA"/>
    <w:rsid w:val="2BFAB62F"/>
    <w:rsid w:val="2C01FF49"/>
    <w:rsid w:val="2C130B93"/>
    <w:rsid w:val="2C14E5A4"/>
    <w:rsid w:val="2C1C5775"/>
    <w:rsid w:val="2C1F5ED4"/>
    <w:rsid w:val="2C245ACD"/>
    <w:rsid w:val="2C2DF4D7"/>
    <w:rsid w:val="2C33C863"/>
    <w:rsid w:val="2C483C82"/>
    <w:rsid w:val="2C5656CA"/>
    <w:rsid w:val="2C58F938"/>
    <w:rsid w:val="2C6A73F2"/>
    <w:rsid w:val="2C7AF6EC"/>
    <w:rsid w:val="2C90FD17"/>
    <w:rsid w:val="2C9335D2"/>
    <w:rsid w:val="2C950BFE"/>
    <w:rsid w:val="2CB43308"/>
    <w:rsid w:val="2CBC1568"/>
    <w:rsid w:val="2CBDC36A"/>
    <w:rsid w:val="2CD9A485"/>
    <w:rsid w:val="2CDF4A53"/>
    <w:rsid w:val="2CE027E1"/>
    <w:rsid w:val="2D14AAC5"/>
    <w:rsid w:val="2D30C94A"/>
    <w:rsid w:val="2D316D52"/>
    <w:rsid w:val="2D32F4C8"/>
    <w:rsid w:val="2D3C6D77"/>
    <w:rsid w:val="2D4B8575"/>
    <w:rsid w:val="2D4FBEC8"/>
    <w:rsid w:val="2D7DE411"/>
    <w:rsid w:val="2D932B80"/>
    <w:rsid w:val="2D966D43"/>
    <w:rsid w:val="2D9FCAC0"/>
    <w:rsid w:val="2DA984E7"/>
    <w:rsid w:val="2DB5FE54"/>
    <w:rsid w:val="2DCCD755"/>
    <w:rsid w:val="2DD63DFD"/>
    <w:rsid w:val="2DDA461C"/>
    <w:rsid w:val="2DE9D4D9"/>
    <w:rsid w:val="2DF5F0BF"/>
    <w:rsid w:val="2DFE92C1"/>
    <w:rsid w:val="2E0945B5"/>
    <w:rsid w:val="2E09EC09"/>
    <w:rsid w:val="2E0FA772"/>
    <w:rsid w:val="2E2D442D"/>
    <w:rsid w:val="2E3388F7"/>
    <w:rsid w:val="2E3B1CE3"/>
    <w:rsid w:val="2E430334"/>
    <w:rsid w:val="2E448FE6"/>
    <w:rsid w:val="2E47423E"/>
    <w:rsid w:val="2E4A257E"/>
    <w:rsid w:val="2E5117DD"/>
    <w:rsid w:val="2E563C86"/>
    <w:rsid w:val="2E5F0385"/>
    <w:rsid w:val="2E7063B7"/>
    <w:rsid w:val="2E8A8CDE"/>
    <w:rsid w:val="2E938EF7"/>
    <w:rsid w:val="2E9A6F9B"/>
    <w:rsid w:val="2E9C2398"/>
    <w:rsid w:val="2EAA2079"/>
    <w:rsid w:val="2EACC294"/>
    <w:rsid w:val="2EAD50A7"/>
    <w:rsid w:val="2EAE57E7"/>
    <w:rsid w:val="2EC174F8"/>
    <w:rsid w:val="2EC54592"/>
    <w:rsid w:val="2EC8B46B"/>
    <w:rsid w:val="2ED26A8D"/>
    <w:rsid w:val="2ED30724"/>
    <w:rsid w:val="2ED99699"/>
    <w:rsid w:val="2EE13C39"/>
    <w:rsid w:val="2EEF2245"/>
    <w:rsid w:val="2EFC75DD"/>
    <w:rsid w:val="2F03953D"/>
    <w:rsid w:val="2F0B6542"/>
    <w:rsid w:val="2F11D9F9"/>
    <w:rsid w:val="2F1304AF"/>
    <w:rsid w:val="2F13A2CB"/>
    <w:rsid w:val="2F13DEAE"/>
    <w:rsid w:val="2F1AEA36"/>
    <w:rsid w:val="2F2D32E1"/>
    <w:rsid w:val="2F3B77D7"/>
    <w:rsid w:val="2F3D6698"/>
    <w:rsid w:val="2F3EB612"/>
    <w:rsid w:val="2F42CE29"/>
    <w:rsid w:val="2F460B54"/>
    <w:rsid w:val="2F4FFB0D"/>
    <w:rsid w:val="2F517947"/>
    <w:rsid w:val="2F5BA844"/>
    <w:rsid w:val="2F77E85F"/>
    <w:rsid w:val="2F820980"/>
    <w:rsid w:val="2F87EB10"/>
    <w:rsid w:val="2F8AEBD5"/>
    <w:rsid w:val="2F95ACF3"/>
    <w:rsid w:val="2F95C177"/>
    <w:rsid w:val="2F9B53F1"/>
    <w:rsid w:val="2FA843DA"/>
    <w:rsid w:val="2FB790ED"/>
    <w:rsid w:val="2FCDD06B"/>
    <w:rsid w:val="2FECE5D0"/>
    <w:rsid w:val="2FFE8D14"/>
    <w:rsid w:val="300D7CF2"/>
    <w:rsid w:val="3026BCFA"/>
    <w:rsid w:val="30363DD0"/>
    <w:rsid w:val="303F67DB"/>
    <w:rsid w:val="304BE2E8"/>
    <w:rsid w:val="304DDD34"/>
    <w:rsid w:val="305B4494"/>
    <w:rsid w:val="305E1652"/>
    <w:rsid w:val="306298E3"/>
    <w:rsid w:val="3064B28D"/>
    <w:rsid w:val="306D62D4"/>
    <w:rsid w:val="309A494A"/>
    <w:rsid w:val="30B3A3C4"/>
    <w:rsid w:val="30BBF367"/>
    <w:rsid w:val="30C0F9D5"/>
    <w:rsid w:val="30C6DB4B"/>
    <w:rsid w:val="30CCB6AD"/>
    <w:rsid w:val="30CF64B1"/>
    <w:rsid w:val="30D546AE"/>
    <w:rsid w:val="30E9FC0D"/>
    <w:rsid w:val="30ED6ACC"/>
    <w:rsid w:val="30FA868A"/>
    <w:rsid w:val="3110525D"/>
    <w:rsid w:val="31120C7C"/>
    <w:rsid w:val="31142DC3"/>
    <w:rsid w:val="312657AD"/>
    <w:rsid w:val="312D6C16"/>
    <w:rsid w:val="3137DDBE"/>
    <w:rsid w:val="3167AEB9"/>
    <w:rsid w:val="316D14D9"/>
    <w:rsid w:val="318FCA52"/>
    <w:rsid w:val="319F2079"/>
    <w:rsid w:val="31A2781F"/>
    <w:rsid w:val="31AA1256"/>
    <w:rsid w:val="31B14BE8"/>
    <w:rsid w:val="31C3BE62"/>
    <w:rsid w:val="31C40389"/>
    <w:rsid w:val="31C98269"/>
    <w:rsid w:val="31FF3382"/>
    <w:rsid w:val="32068AC9"/>
    <w:rsid w:val="320863E3"/>
    <w:rsid w:val="320E1FF3"/>
    <w:rsid w:val="3219902D"/>
    <w:rsid w:val="3225BE77"/>
    <w:rsid w:val="32395F6B"/>
    <w:rsid w:val="323F6BB9"/>
    <w:rsid w:val="3240E9B1"/>
    <w:rsid w:val="324156EE"/>
    <w:rsid w:val="3246B719"/>
    <w:rsid w:val="324B7286"/>
    <w:rsid w:val="324BD709"/>
    <w:rsid w:val="32601E6B"/>
    <w:rsid w:val="3267806E"/>
    <w:rsid w:val="326C0BE3"/>
    <w:rsid w:val="327B3A0D"/>
    <w:rsid w:val="3280A4EE"/>
    <w:rsid w:val="3299D16D"/>
    <w:rsid w:val="32CEF03D"/>
    <w:rsid w:val="33336B31"/>
    <w:rsid w:val="333659B7"/>
    <w:rsid w:val="3337FDA4"/>
    <w:rsid w:val="33405448"/>
    <w:rsid w:val="336325F0"/>
    <w:rsid w:val="3368035C"/>
    <w:rsid w:val="3382006A"/>
    <w:rsid w:val="3392C5C4"/>
    <w:rsid w:val="33AC1008"/>
    <w:rsid w:val="33AF6089"/>
    <w:rsid w:val="33AFEB95"/>
    <w:rsid w:val="33EADCB3"/>
    <w:rsid w:val="33EDD42A"/>
    <w:rsid w:val="34077317"/>
    <w:rsid w:val="3409115D"/>
    <w:rsid w:val="340CF579"/>
    <w:rsid w:val="34103E3E"/>
    <w:rsid w:val="34157897"/>
    <w:rsid w:val="341CADF3"/>
    <w:rsid w:val="341D1E06"/>
    <w:rsid w:val="34239A75"/>
    <w:rsid w:val="34254C33"/>
    <w:rsid w:val="34286981"/>
    <w:rsid w:val="34377EED"/>
    <w:rsid w:val="3440A47D"/>
    <w:rsid w:val="344250BA"/>
    <w:rsid w:val="34448F05"/>
    <w:rsid w:val="345D0748"/>
    <w:rsid w:val="345E2CB6"/>
    <w:rsid w:val="346C25D4"/>
    <w:rsid w:val="346E279B"/>
    <w:rsid w:val="34713886"/>
    <w:rsid w:val="34932092"/>
    <w:rsid w:val="34ACBC22"/>
    <w:rsid w:val="34BA2A76"/>
    <w:rsid w:val="34D3A279"/>
    <w:rsid w:val="34D466D9"/>
    <w:rsid w:val="34FCF446"/>
    <w:rsid w:val="354248A8"/>
    <w:rsid w:val="355DCC1A"/>
    <w:rsid w:val="3562D72C"/>
    <w:rsid w:val="356C3E76"/>
    <w:rsid w:val="3571397B"/>
    <w:rsid w:val="357F0A9C"/>
    <w:rsid w:val="358E2349"/>
    <w:rsid w:val="359C48E7"/>
    <w:rsid w:val="35B40702"/>
    <w:rsid w:val="35B5D461"/>
    <w:rsid w:val="35B9BEB0"/>
    <w:rsid w:val="35BB9327"/>
    <w:rsid w:val="35BE72F8"/>
    <w:rsid w:val="35C5A097"/>
    <w:rsid w:val="35C5FA2E"/>
    <w:rsid w:val="35CB8208"/>
    <w:rsid w:val="35DCE7A7"/>
    <w:rsid w:val="35ED1019"/>
    <w:rsid w:val="35FE4D9A"/>
    <w:rsid w:val="36041556"/>
    <w:rsid w:val="361C5F8A"/>
    <w:rsid w:val="362CD727"/>
    <w:rsid w:val="3636B849"/>
    <w:rsid w:val="363C2DC3"/>
    <w:rsid w:val="36503764"/>
    <w:rsid w:val="3659A7FF"/>
    <w:rsid w:val="3659BEF6"/>
    <w:rsid w:val="366A0DF5"/>
    <w:rsid w:val="36754C16"/>
    <w:rsid w:val="36833CEB"/>
    <w:rsid w:val="368973B2"/>
    <w:rsid w:val="368E80D7"/>
    <w:rsid w:val="3699BF46"/>
    <w:rsid w:val="36AD8F10"/>
    <w:rsid w:val="36AE86FC"/>
    <w:rsid w:val="36AED2BD"/>
    <w:rsid w:val="36AFF934"/>
    <w:rsid w:val="36B0493A"/>
    <w:rsid w:val="36B31F41"/>
    <w:rsid w:val="36B89753"/>
    <w:rsid w:val="36C199B7"/>
    <w:rsid w:val="36D0A3DC"/>
    <w:rsid w:val="36E0BB86"/>
    <w:rsid w:val="36E6AA68"/>
    <w:rsid w:val="36FBF5E1"/>
    <w:rsid w:val="3702181C"/>
    <w:rsid w:val="37044EE2"/>
    <w:rsid w:val="371EEE28"/>
    <w:rsid w:val="372F0886"/>
    <w:rsid w:val="373732D4"/>
    <w:rsid w:val="373CCCCE"/>
    <w:rsid w:val="374B8B5C"/>
    <w:rsid w:val="374C3120"/>
    <w:rsid w:val="37507D47"/>
    <w:rsid w:val="37509A86"/>
    <w:rsid w:val="37525E20"/>
    <w:rsid w:val="3753FF70"/>
    <w:rsid w:val="37553F50"/>
    <w:rsid w:val="375784A7"/>
    <w:rsid w:val="375A472F"/>
    <w:rsid w:val="375B093D"/>
    <w:rsid w:val="375E82D9"/>
    <w:rsid w:val="37783AF9"/>
    <w:rsid w:val="377E6B8D"/>
    <w:rsid w:val="3792564E"/>
    <w:rsid w:val="3797B9DF"/>
    <w:rsid w:val="37A02191"/>
    <w:rsid w:val="37A36E7E"/>
    <w:rsid w:val="37AB825D"/>
    <w:rsid w:val="37B97E5F"/>
    <w:rsid w:val="37BBF0D5"/>
    <w:rsid w:val="37C5FC1B"/>
    <w:rsid w:val="37DFAF08"/>
    <w:rsid w:val="37E047A7"/>
    <w:rsid w:val="37E25DE8"/>
    <w:rsid w:val="37ED8D38"/>
    <w:rsid w:val="37F3B0DD"/>
    <w:rsid w:val="3806B595"/>
    <w:rsid w:val="3819E9CD"/>
    <w:rsid w:val="381FA12D"/>
    <w:rsid w:val="382BD929"/>
    <w:rsid w:val="383963B8"/>
    <w:rsid w:val="3854F9F5"/>
    <w:rsid w:val="386C8C6C"/>
    <w:rsid w:val="387F5EC8"/>
    <w:rsid w:val="38801C1B"/>
    <w:rsid w:val="389303D2"/>
    <w:rsid w:val="389D8942"/>
    <w:rsid w:val="38C5BF4C"/>
    <w:rsid w:val="38DFD6B4"/>
    <w:rsid w:val="38E3956F"/>
    <w:rsid w:val="38F2E2B3"/>
    <w:rsid w:val="38F3A4B3"/>
    <w:rsid w:val="390FB1AC"/>
    <w:rsid w:val="39146480"/>
    <w:rsid w:val="3919F13E"/>
    <w:rsid w:val="391F6500"/>
    <w:rsid w:val="392D0157"/>
    <w:rsid w:val="3930D703"/>
    <w:rsid w:val="393C66F0"/>
    <w:rsid w:val="3956C6AC"/>
    <w:rsid w:val="395ED156"/>
    <w:rsid w:val="396652EE"/>
    <w:rsid w:val="39713BCD"/>
    <w:rsid w:val="3979377A"/>
    <w:rsid w:val="397A3E30"/>
    <w:rsid w:val="397C545F"/>
    <w:rsid w:val="3986C0E1"/>
    <w:rsid w:val="39A1AEB7"/>
    <w:rsid w:val="39A81BD8"/>
    <w:rsid w:val="39B2FDFF"/>
    <w:rsid w:val="39BA6DE1"/>
    <w:rsid w:val="39C3DA08"/>
    <w:rsid w:val="39C73F6F"/>
    <w:rsid w:val="39C87439"/>
    <w:rsid w:val="39CD67E3"/>
    <w:rsid w:val="39DBE681"/>
    <w:rsid w:val="3A0D1D33"/>
    <w:rsid w:val="3A27BCD2"/>
    <w:rsid w:val="3A2E7C04"/>
    <w:rsid w:val="3A3C9AF6"/>
    <w:rsid w:val="3A41B35A"/>
    <w:rsid w:val="3A631C19"/>
    <w:rsid w:val="3A6D5C6D"/>
    <w:rsid w:val="3A8BC604"/>
    <w:rsid w:val="3A9F7A11"/>
    <w:rsid w:val="3AA2FE70"/>
    <w:rsid w:val="3AAB3F0D"/>
    <w:rsid w:val="3AC5C6E4"/>
    <w:rsid w:val="3ACBE1DA"/>
    <w:rsid w:val="3AEA06EA"/>
    <w:rsid w:val="3AFB51A9"/>
    <w:rsid w:val="3AFCA80B"/>
    <w:rsid w:val="3B1B9B7B"/>
    <w:rsid w:val="3B1C1136"/>
    <w:rsid w:val="3B2C2339"/>
    <w:rsid w:val="3B2DCC74"/>
    <w:rsid w:val="3B2F3900"/>
    <w:rsid w:val="3B3B3324"/>
    <w:rsid w:val="3B3E5657"/>
    <w:rsid w:val="3B40DEF1"/>
    <w:rsid w:val="3B480801"/>
    <w:rsid w:val="3B51B90E"/>
    <w:rsid w:val="3B542B15"/>
    <w:rsid w:val="3B5FED97"/>
    <w:rsid w:val="3B6D771C"/>
    <w:rsid w:val="3B6DBD0D"/>
    <w:rsid w:val="3B6FBB5C"/>
    <w:rsid w:val="3B7128ED"/>
    <w:rsid w:val="3B753AFF"/>
    <w:rsid w:val="3B765A2D"/>
    <w:rsid w:val="3B91AFAE"/>
    <w:rsid w:val="3BA0B202"/>
    <w:rsid w:val="3BA0DBFB"/>
    <w:rsid w:val="3BA20BDD"/>
    <w:rsid w:val="3BA4F319"/>
    <w:rsid w:val="3BC936CB"/>
    <w:rsid w:val="3BD201C0"/>
    <w:rsid w:val="3BD79ABD"/>
    <w:rsid w:val="3BDFBC61"/>
    <w:rsid w:val="3BF46CF2"/>
    <w:rsid w:val="3C133609"/>
    <w:rsid w:val="3C1595C2"/>
    <w:rsid w:val="3C18EC90"/>
    <w:rsid w:val="3C348F43"/>
    <w:rsid w:val="3C48C1B6"/>
    <w:rsid w:val="3C4B8461"/>
    <w:rsid w:val="3C55C072"/>
    <w:rsid w:val="3C5D4DD3"/>
    <w:rsid w:val="3C754938"/>
    <w:rsid w:val="3C755BE3"/>
    <w:rsid w:val="3C8A4616"/>
    <w:rsid w:val="3C8F93D6"/>
    <w:rsid w:val="3C9654B8"/>
    <w:rsid w:val="3CB3A3B8"/>
    <w:rsid w:val="3CC9716B"/>
    <w:rsid w:val="3CCD6E42"/>
    <w:rsid w:val="3CD08B10"/>
    <w:rsid w:val="3CD1CB28"/>
    <w:rsid w:val="3CDD5788"/>
    <w:rsid w:val="3CDE6000"/>
    <w:rsid w:val="3CDE903E"/>
    <w:rsid w:val="3CF000CD"/>
    <w:rsid w:val="3D064DE1"/>
    <w:rsid w:val="3D1426F9"/>
    <w:rsid w:val="3D159D64"/>
    <w:rsid w:val="3D171A1C"/>
    <w:rsid w:val="3D1D7A6C"/>
    <w:rsid w:val="3D23201B"/>
    <w:rsid w:val="3D26D1B1"/>
    <w:rsid w:val="3D2E7E41"/>
    <w:rsid w:val="3D30A7D2"/>
    <w:rsid w:val="3D3C51AE"/>
    <w:rsid w:val="3D3E9D4B"/>
    <w:rsid w:val="3D5B1E45"/>
    <w:rsid w:val="3D5FA63B"/>
    <w:rsid w:val="3D6A9317"/>
    <w:rsid w:val="3D6B85E3"/>
    <w:rsid w:val="3D6D71C1"/>
    <w:rsid w:val="3D7D2736"/>
    <w:rsid w:val="3D7E674F"/>
    <w:rsid w:val="3D85768E"/>
    <w:rsid w:val="3D883725"/>
    <w:rsid w:val="3D9577B6"/>
    <w:rsid w:val="3D963F84"/>
    <w:rsid w:val="3D964AE3"/>
    <w:rsid w:val="3D989ECC"/>
    <w:rsid w:val="3DB60BFB"/>
    <w:rsid w:val="3DD3E097"/>
    <w:rsid w:val="3DEFC819"/>
    <w:rsid w:val="3DFC5C6B"/>
    <w:rsid w:val="3E01B5EC"/>
    <w:rsid w:val="3E05E4EE"/>
    <w:rsid w:val="3E165145"/>
    <w:rsid w:val="3E17E5DB"/>
    <w:rsid w:val="3E1ED2D8"/>
    <w:rsid w:val="3E2212D4"/>
    <w:rsid w:val="3E23B839"/>
    <w:rsid w:val="3E2656DB"/>
    <w:rsid w:val="3E2A66F9"/>
    <w:rsid w:val="3E2E5E98"/>
    <w:rsid w:val="3E55E6EB"/>
    <w:rsid w:val="3E5D8045"/>
    <w:rsid w:val="3E5EBD7A"/>
    <w:rsid w:val="3E691162"/>
    <w:rsid w:val="3E7F6A45"/>
    <w:rsid w:val="3E87BBC8"/>
    <w:rsid w:val="3E9C45D8"/>
    <w:rsid w:val="3EAA5B1D"/>
    <w:rsid w:val="3EAEE23F"/>
    <w:rsid w:val="3EAF8CE9"/>
    <w:rsid w:val="3EBC52FB"/>
    <w:rsid w:val="3EBE6E3E"/>
    <w:rsid w:val="3EC1C390"/>
    <w:rsid w:val="3EDF7623"/>
    <w:rsid w:val="3EE2BCF3"/>
    <w:rsid w:val="3F0F036C"/>
    <w:rsid w:val="3F246CEA"/>
    <w:rsid w:val="3F2A3F4C"/>
    <w:rsid w:val="3F457FE3"/>
    <w:rsid w:val="3F4AEE1D"/>
    <w:rsid w:val="3F4B92C5"/>
    <w:rsid w:val="3F500E5A"/>
    <w:rsid w:val="3F58622C"/>
    <w:rsid w:val="3F60FF5E"/>
    <w:rsid w:val="3F675A06"/>
    <w:rsid w:val="3F69EAD1"/>
    <w:rsid w:val="3F6B04FA"/>
    <w:rsid w:val="3F8694EA"/>
    <w:rsid w:val="3F9AC263"/>
    <w:rsid w:val="3FA0BAEE"/>
    <w:rsid w:val="3FA554BE"/>
    <w:rsid w:val="3FC92787"/>
    <w:rsid w:val="4005DF6F"/>
    <w:rsid w:val="40123425"/>
    <w:rsid w:val="401719A4"/>
    <w:rsid w:val="402B1C18"/>
    <w:rsid w:val="403708F6"/>
    <w:rsid w:val="40389971"/>
    <w:rsid w:val="40498019"/>
    <w:rsid w:val="405B9CD5"/>
    <w:rsid w:val="40625060"/>
    <w:rsid w:val="40669191"/>
    <w:rsid w:val="40709221"/>
    <w:rsid w:val="40724D42"/>
    <w:rsid w:val="407A1477"/>
    <w:rsid w:val="40802632"/>
    <w:rsid w:val="4096DC48"/>
    <w:rsid w:val="40C15008"/>
    <w:rsid w:val="40CE6E68"/>
    <w:rsid w:val="40D3958C"/>
    <w:rsid w:val="40EEA669"/>
    <w:rsid w:val="40F5973D"/>
    <w:rsid w:val="4118F91E"/>
    <w:rsid w:val="4121128B"/>
    <w:rsid w:val="41250DAA"/>
    <w:rsid w:val="41288D2C"/>
    <w:rsid w:val="4132D242"/>
    <w:rsid w:val="41346C5A"/>
    <w:rsid w:val="41427624"/>
    <w:rsid w:val="416405EB"/>
    <w:rsid w:val="4174F9B3"/>
    <w:rsid w:val="4177C502"/>
    <w:rsid w:val="4182AAE1"/>
    <w:rsid w:val="4192FA7D"/>
    <w:rsid w:val="419690CF"/>
    <w:rsid w:val="41ABFA25"/>
    <w:rsid w:val="41ADF31D"/>
    <w:rsid w:val="41BF08D7"/>
    <w:rsid w:val="41CBA181"/>
    <w:rsid w:val="41CBCFA3"/>
    <w:rsid w:val="41D1E8C6"/>
    <w:rsid w:val="41D73052"/>
    <w:rsid w:val="41EC8E7B"/>
    <w:rsid w:val="41F61FE8"/>
    <w:rsid w:val="41FF5E0A"/>
    <w:rsid w:val="4201A898"/>
    <w:rsid w:val="4220D3A0"/>
    <w:rsid w:val="422C1C3B"/>
    <w:rsid w:val="42334F01"/>
    <w:rsid w:val="4237B94E"/>
    <w:rsid w:val="423913A3"/>
    <w:rsid w:val="4243D944"/>
    <w:rsid w:val="42491C05"/>
    <w:rsid w:val="425A3820"/>
    <w:rsid w:val="426010BA"/>
    <w:rsid w:val="426F67BB"/>
    <w:rsid w:val="42805E65"/>
    <w:rsid w:val="42842A11"/>
    <w:rsid w:val="42AB6777"/>
    <w:rsid w:val="42AFF134"/>
    <w:rsid w:val="42BDC257"/>
    <w:rsid w:val="42D168A7"/>
    <w:rsid w:val="42DA1A4D"/>
    <w:rsid w:val="42E147A1"/>
    <w:rsid w:val="42EAD9AF"/>
    <w:rsid w:val="42FC5C5B"/>
    <w:rsid w:val="43183C7B"/>
    <w:rsid w:val="431D96F3"/>
    <w:rsid w:val="431F34C0"/>
    <w:rsid w:val="432069E5"/>
    <w:rsid w:val="4323EE75"/>
    <w:rsid w:val="432AB509"/>
    <w:rsid w:val="4333CD51"/>
    <w:rsid w:val="43395F51"/>
    <w:rsid w:val="433B783B"/>
    <w:rsid w:val="43439D82"/>
    <w:rsid w:val="434ABA27"/>
    <w:rsid w:val="435D130F"/>
    <w:rsid w:val="43613BF6"/>
    <w:rsid w:val="4376091F"/>
    <w:rsid w:val="4388845F"/>
    <w:rsid w:val="438A87C3"/>
    <w:rsid w:val="438AAE23"/>
    <w:rsid w:val="438CBAFA"/>
    <w:rsid w:val="43AA71C1"/>
    <w:rsid w:val="43B42AB6"/>
    <w:rsid w:val="43B76695"/>
    <w:rsid w:val="43B94058"/>
    <w:rsid w:val="43B984AB"/>
    <w:rsid w:val="43B985DF"/>
    <w:rsid w:val="43BDF2F7"/>
    <w:rsid w:val="43C179F7"/>
    <w:rsid w:val="43C1C6DE"/>
    <w:rsid w:val="43CA2C3E"/>
    <w:rsid w:val="43E84D3D"/>
    <w:rsid w:val="43E8DA72"/>
    <w:rsid w:val="43F20B17"/>
    <w:rsid w:val="43F89F53"/>
    <w:rsid w:val="43FA34B3"/>
    <w:rsid w:val="441A99FB"/>
    <w:rsid w:val="441E5339"/>
    <w:rsid w:val="4422563D"/>
    <w:rsid w:val="44436922"/>
    <w:rsid w:val="4444149B"/>
    <w:rsid w:val="44486AA6"/>
    <w:rsid w:val="446B6726"/>
    <w:rsid w:val="446CB5C0"/>
    <w:rsid w:val="4471BD61"/>
    <w:rsid w:val="4476B61E"/>
    <w:rsid w:val="447965CF"/>
    <w:rsid w:val="449A862D"/>
    <w:rsid w:val="449AFDB4"/>
    <w:rsid w:val="449C0A60"/>
    <w:rsid w:val="44A8047A"/>
    <w:rsid w:val="44AE7DC6"/>
    <w:rsid w:val="44B7C974"/>
    <w:rsid w:val="44BBE4A2"/>
    <w:rsid w:val="44BE623B"/>
    <w:rsid w:val="44C31A5D"/>
    <w:rsid w:val="44C5C4F5"/>
    <w:rsid w:val="44CC1040"/>
    <w:rsid w:val="44D60FCD"/>
    <w:rsid w:val="4500D5B9"/>
    <w:rsid w:val="45223510"/>
    <w:rsid w:val="454319A7"/>
    <w:rsid w:val="454CD11A"/>
    <w:rsid w:val="455A6096"/>
    <w:rsid w:val="455D91AD"/>
    <w:rsid w:val="456B3F53"/>
    <w:rsid w:val="456E437A"/>
    <w:rsid w:val="457264D7"/>
    <w:rsid w:val="458082B8"/>
    <w:rsid w:val="45855491"/>
    <w:rsid w:val="458C003F"/>
    <w:rsid w:val="4596F7BC"/>
    <w:rsid w:val="459DDCBF"/>
    <w:rsid w:val="45B11290"/>
    <w:rsid w:val="45B8099D"/>
    <w:rsid w:val="45BE0058"/>
    <w:rsid w:val="45C16535"/>
    <w:rsid w:val="45C17D14"/>
    <w:rsid w:val="45CB4896"/>
    <w:rsid w:val="45D16D20"/>
    <w:rsid w:val="45ECB6D9"/>
    <w:rsid w:val="45EFACE5"/>
    <w:rsid w:val="45FE3DB6"/>
    <w:rsid w:val="460ECCDF"/>
    <w:rsid w:val="4615A87B"/>
    <w:rsid w:val="461F2470"/>
    <w:rsid w:val="46203166"/>
    <w:rsid w:val="46259B12"/>
    <w:rsid w:val="462CDCF7"/>
    <w:rsid w:val="462F8E3A"/>
    <w:rsid w:val="4634F565"/>
    <w:rsid w:val="463C5B6D"/>
    <w:rsid w:val="463F0BD0"/>
    <w:rsid w:val="465E6DD2"/>
    <w:rsid w:val="46670962"/>
    <w:rsid w:val="466F0871"/>
    <w:rsid w:val="46757527"/>
    <w:rsid w:val="4677E198"/>
    <w:rsid w:val="467E2913"/>
    <w:rsid w:val="4682ACFD"/>
    <w:rsid w:val="468917B6"/>
    <w:rsid w:val="469222CC"/>
    <w:rsid w:val="46B41313"/>
    <w:rsid w:val="46B598D4"/>
    <w:rsid w:val="46C2FC92"/>
    <w:rsid w:val="46C3A20D"/>
    <w:rsid w:val="46DB7028"/>
    <w:rsid w:val="46E6E9F3"/>
    <w:rsid w:val="46E82E8C"/>
    <w:rsid w:val="46EFABA8"/>
    <w:rsid w:val="46F70236"/>
    <w:rsid w:val="46FBC11F"/>
    <w:rsid w:val="470AE8EB"/>
    <w:rsid w:val="471793E4"/>
    <w:rsid w:val="47410E8A"/>
    <w:rsid w:val="47529931"/>
    <w:rsid w:val="47532AF3"/>
    <w:rsid w:val="4762C030"/>
    <w:rsid w:val="4771AEF9"/>
    <w:rsid w:val="4772C246"/>
    <w:rsid w:val="477EDA3A"/>
    <w:rsid w:val="47842337"/>
    <w:rsid w:val="4784A0AC"/>
    <w:rsid w:val="478769EB"/>
    <w:rsid w:val="47AD7B3A"/>
    <w:rsid w:val="47B8F43A"/>
    <w:rsid w:val="47BD1905"/>
    <w:rsid w:val="47C036DD"/>
    <w:rsid w:val="47CE9EFA"/>
    <w:rsid w:val="47CF8E83"/>
    <w:rsid w:val="47D40A75"/>
    <w:rsid w:val="47D91EFE"/>
    <w:rsid w:val="47F568CC"/>
    <w:rsid w:val="47FE4F36"/>
    <w:rsid w:val="480AE0A8"/>
    <w:rsid w:val="4833900C"/>
    <w:rsid w:val="483E9582"/>
    <w:rsid w:val="48428441"/>
    <w:rsid w:val="48562082"/>
    <w:rsid w:val="4858C138"/>
    <w:rsid w:val="4861FACC"/>
    <w:rsid w:val="486B10A9"/>
    <w:rsid w:val="487458DD"/>
    <w:rsid w:val="4874E565"/>
    <w:rsid w:val="487FA164"/>
    <w:rsid w:val="488B9CBC"/>
    <w:rsid w:val="4890CB7B"/>
    <w:rsid w:val="4894D0DB"/>
    <w:rsid w:val="489C3554"/>
    <w:rsid w:val="48A3CB2E"/>
    <w:rsid w:val="48A5FA88"/>
    <w:rsid w:val="48A93BE7"/>
    <w:rsid w:val="48AAD199"/>
    <w:rsid w:val="48AFE074"/>
    <w:rsid w:val="48BBED66"/>
    <w:rsid w:val="48C768AF"/>
    <w:rsid w:val="48C96336"/>
    <w:rsid w:val="48E5C806"/>
    <w:rsid w:val="49259810"/>
    <w:rsid w:val="492E8D55"/>
    <w:rsid w:val="492F8D8D"/>
    <w:rsid w:val="4932B1FA"/>
    <w:rsid w:val="4946BF22"/>
    <w:rsid w:val="49483007"/>
    <w:rsid w:val="496CDED5"/>
    <w:rsid w:val="496D015A"/>
    <w:rsid w:val="496D1DEF"/>
    <w:rsid w:val="49798EE8"/>
    <w:rsid w:val="497CC90E"/>
    <w:rsid w:val="4981E22E"/>
    <w:rsid w:val="49836E93"/>
    <w:rsid w:val="49891173"/>
    <w:rsid w:val="498A315A"/>
    <w:rsid w:val="498E09B4"/>
    <w:rsid w:val="49931B2A"/>
    <w:rsid w:val="499FFAB7"/>
    <w:rsid w:val="49A535E9"/>
    <w:rsid w:val="49D3A658"/>
    <w:rsid w:val="49F8943D"/>
    <w:rsid w:val="49FDDD71"/>
    <w:rsid w:val="4A256472"/>
    <w:rsid w:val="4A27C9CA"/>
    <w:rsid w:val="4A29E628"/>
    <w:rsid w:val="4A2A14A4"/>
    <w:rsid w:val="4A2B7449"/>
    <w:rsid w:val="4A2D5799"/>
    <w:rsid w:val="4A346CC1"/>
    <w:rsid w:val="4A38B53E"/>
    <w:rsid w:val="4A432851"/>
    <w:rsid w:val="4A4EFB4C"/>
    <w:rsid w:val="4A89BD6C"/>
    <w:rsid w:val="4A8E4486"/>
    <w:rsid w:val="4A8FB185"/>
    <w:rsid w:val="4A9D643D"/>
    <w:rsid w:val="4AA24D85"/>
    <w:rsid w:val="4AAAAEB1"/>
    <w:rsid w:val="4AB23A9E"/>
    <w:rsid w:val="4AB25766"/>
    <w:rsid w:val="4ABC888F"/>
    <w:rsid w:val="4B01B33E"/>
    <w:rsid w:val="4B075F98"/>
    <w:rsid w:val="4B0BA0A3"/>
    <w:rsid w:val="4B252DB0"/>
    <w:rsid w:val="4B272855"/>
    <w:rsid w:val="4B323734"/>
    <w:rsid w:val="4B412C3F"/>
    <w:rsid w:val="4B4DC7E0"/>
    <w:rsid w:val="4B528C7B"/>
    <w:rsid w:val="4B53AC20"/>
    <w:rsid w:val="4B540728"/>
    <w:rsid w:val="4B6341E4"/>
    <w:rsid w:val="4B8153E4"/>
    <w:rsid w:val="4B89B639"/>
    <w:rsid w:val="4B947A2E"/>
    <w:rsid w:val="4BB55AAC"/>
    <w:rsid w:val="4BCA48FE"/>
    <w:rsid w:val="4BD06F40"/>
    <w:rsid w:val="4BDC3FEC"/>
    <w:rsid w:val="4BE1BA48"/>
    <w:rsid w:val="4BE52615"/>
    <w:rsid w:val="4BE8D74A"/>
    <w:rsid w:val="4BE8F006"/>
    <w:rsid w:val="4BF39E1F"/>
    <w:rsid w:val="4BF4A901"/>
    <w:rsid w:val="4BFF2523"/>
    <w:rsid w:val="4C05F5D6"/>
    <w:rsid w:val="4C088003"/>
    <w:rsid w:val="4C15F2DC"/>
    <w:rsid w:val="4C2E6C34"/>
    <w:rsid w:val="4C5B1223"/>
    <w:rsid w:val="4C62D6B5"/>
    <w:rsid w:val="4C751FE8"/>
    <w:rsid w:val="4C75F9F7"/>
    <w:rsid w:val="4C7722F5"/>
    <w:rsid w:val="4C7F022C"/>
    <w:rsid w:val="4C8C5412"/>
    <w:rsid w:val="4C8D3877"/>
    <w:rsid w:val="4CAEB932"/>
    <w:rsid w:val="4CBEA4CB"/>
    <w:rsid w:val="4CD81760"/>
    <w:rsid w:val="4CDBE541"/>
    <w:rsid w:val="4CE2F466"/>
    <w:rsid w:val="4CF48B8D"/>
    <w:rsid w:val="4CF66331"/>
    <w:rsid w:val="4CF90A82"/>
    <w:rsid w:val="4CFD9601"/>
    <w:rsid w:val="4D035B9B"/>
    <w:rsid w:val="4D083C7E"/>
    <w:rsid w:val="4D1D6E96"/>
    <w:rsid w:val="4D20A0A1"/>
    <w:rsid w:val="4D2A8E18"/>
    <w:rsid w:val="4D2C39C5"/>
    <w:rsid w:val="4D581016"/>
    <w:rsid w:val="4D58C4C7"/>
    <w:rsid w:val="4D6CFAA3"/>
    <w:rsid w:val="4D70AD7E"/>
    <w:rsid w:val="4D92D005"/>
    <w:rsid w:val="4D9D76BD"/>
    <w:rsid w:val="4DA3B6C3"/>
    <w:rsid w:val="4DC4D3EE"/>
    <w:rsid w:val="4DC7A8D3"/>
    <w:rsid w:val="4DD01427"/>
    <w:rsid w:val="4DD30855"/>
    <w:rsid w:val="4DE0DDCD"/>
    <w:rsid w:val="4DE86C91"/>
    <w:rsid w:val="4DF32879"/>
    <w:rsid w:val="4DFF8A09"/>
    <w:rsid w:val="4E077251"/>
    <w:rsid w:val="4E15D0BE"/>
    <w:rsid w:val="4E193306"/>
    <w:rsid w:val="4E1B74CD"/>
    <w:rsid w:val="4E1C88A3"/>
    <w:rsid w:val="4E3AB912"/>
    <w:rsid w:val="4E44D19C"/>
    <w:rsid w:val="4E5D0C74"/>
    <w:rsid w:val="4E61071F"/>
    <w:rsid w:val="4E647C14"/>
    <w:rsid w:val="4E6DA8CC"/>
    <w:rsid w:val="4E6DF299"/>
    <w:rsid w:val="4E786F87"/>
    <w:rsid w:val="4E7AE00C"/>
    <w:rsid w:val="4E887D52"/>
    <w:rsid w:val="4EC40A1E"/>
    <w:rsid w:val="4EC86C6D"/>
    <w:rsid w:val="4ECD9701"/>
    <w:rsid w:val="4EE53FD0"/>
    <w:rsid w:val="4EF00564"/>
    <w:rsid w:val="4EF01E8E"/>
    <w:rsid w:val="4F0317CA"/>
    <w:rsid w:val="4F11DA5C"/>
    <w:rsid w:val="4F293E0E"/>
    <w:rsid w:val="4F389089"/>
    <w:rsid w:val="4F39AFCD"/>
    <w:rsid w:val="4F507709"/>
    <w:rsid w:val="4F67216B"/>
    <w:rsid w:val="4F7E4079"/>
    <w:rsid w:val="4F83E206"/>
    <w:rsid w:val="4F85D887"/>
    <w:rsid w:val="4F8FCED6"/>
    <w:rsid w:val="4F95A009"/>
    <w:rsid w:val="4FA12515"/>
    <w:rsid w:val="4FA7210C"/>
    <w:rsid w:val="4FB4349F"/>
    <w:rsid w:val="4FB4E0D1"/>
    <w:rsid w:val="4FC0660B"/>
    <w:rsid w:val="4FE2B87D"/>
    <w:rsid w:val="4FFAFF31"/>
    <w:rsid w:val="4FFBA24C"/>
    <w:rsid w:val="4FFD4694"/>
    <w:rsid w:val="5001E49B"/>
    <w:rsid w:val="5003426E"/>
    <w:rsid w:val="502D3122"/>
    <w:rsid w:val="503575AD"/>
    <w:rsid w:val="5054AA96"/>
    <w:rsid w:val="50583CE9"/>
    <w:rsid w:val="505AB625"/>
    <w:rsid w:val="50653D9C"/>
    <w:rsid w:val="506551FC"/>
    <w:rsid w:val="506EC9ED"/>
    <w:rsid w:val="5073CF6A"/>
    <w:rsid w:val="507E7205"/>
    <w:rsid w:val="5080BF8D"/>
    <w:rsid w:val="5091577C"/>
    <w:rsid w:val="509C4804"/>
    <w:rsid w:val="50B30D98"/>
    <w:rsid w:val="50B8FB85"/>
    <w:rsid w:val="50F89FB8"/>
    <w:rsid w:val="51108617"/>
    <w:rsid w:val="51136230"/>
    <w:rsid w:val="51168C63"/>
    <w:rsid w:val="51211984"/>
    <w:rsid w:val="5124E79E"/>
    <w:rsid w:val="512CC5FD"/>
    <w:rsid w:val="512E4193"/>
    <w:rsid w:val="51342AD4"/>
    <w:rsid w:val="5136EBC4"/>
    <w:rsid w:val="5140A42E"/>
    <w:rsid w:val="51471A94"/>
    <w:rsid w:val="514A44D8"/>
    <w:rsid w:val="5156FF39"/>
    <w:rsid w:val="515E68C6"/>
    <w:rsid w:val="515EDC60"/>
    <w:rsid w:val="5163E948"/>
    <w:rsid w:val="51660119"/>
    <w:rsid w:val="5174686B"/>
    <w:rsid w:val="51795DDD"/>
    <w:rsid w:val="517ADF29"/>
    <w:rsid w:val="5189AA14"/>
    <w:rsid w:val="5192F618"/>
    <w:rsid w:val="51A2630B"/>
    <w:rsid w:val="51A3D8EE"/>
    <w:rsid w:val="51B042D2"/>
    <w:rsid w:val="51B84214"/>
    <w:rsid w:val="51CE99BD"/>
    <w:rsid w:val="51E24887"/>
    <w:rsid w:val="51F6048E"/>
    <w:rsid w:val="520875F9"/>
    <w:rsid w:val="520F486B"/>
    <w:rsid w:val="52133C4E"/>
    <w:rsid w:val="52210821"/>
    <w:rsid w:val="522ABE4C"/>
    <w:rsid w:val="522FE4F8"/>
    <w:rsid w:val="524B456B"/>
    <w:rsid w:val="5253FABA"/>
    <w:rsid w:val="525EA6DA"/>
    <w:rsid w:val="52668827"/>
    <w:rsid w:val="5268C1F4"/>
    <w:rsid w:val="5268F014"/>
    <w:rsid w:val="526A868B"/>
    <w:rsid w:val="526DBC8D"/>
    <w:rsid w:val="527178A1"/>
    <w:rsid w:val="52945B44"/>
    <w:rsid w:val="52A24045"/>
    <w:rsid w:val="52A8863E"/>
    <w:rsid w:val="52A8EDF4"/>
    <w:rsid w:val="52B68C00"/>
    <w:rsid w:val="52CC6735"/>
    <w:rsid w:val="52D28028"/>
    <w:rsid w:val="52D3ADF6"/>
    <w:rsid w:val="52DE6FF9"/>
    <w:rsid w:val="52DF61DC"/>
    <w:rsid w:val="52E20E86"/>
    <w:rsid w:val="52F076D6"/>
    <w:rsid w:val="52F4DEC6"/>
    <w:rsid w:val="52F838E5"/>
    <w:rsid w:val="5308B3F8"/>
    <w:rsid w:val="530A93C0"/>
    <w:rsid w:val="5317BF6B"/>
    <w:rsid w:val="531934BC"/>
    <w:rsid w:val="532082DD"/>
    <w:rsid w:val="53325D72"/>
    <w:rsid w:val="533774DC"/>
    <w:rsid w:val="533C56A7"/>
    <w:rsid w:val="533F4CED"/>
    <w:rsid w:val="5344EEEB"/>
    <w:rsid w:val="534C99E2"/>
    <w:rsid w:val="534F7392"/>
    <w:rsid w:val="53527604"/>
    <w:rsid w:val="5354FEE8"/>
    <w:rsid w:val="535FD119"/>
    <w:rsid w:val="5368158E"/>
    <w:rsid w:val="53699780"/>
    <w:rsid w:val="53875145"/>
    <w:rsid w:val="5387C54C"/>
    <w:rsid w:val="53A12D53"/>
    <w:rsid w:val="53A938CF"/>
    <w:rsid w:val="53AF3A4B"/>
    <w:rsid w:val="53C30F0E"/>
    <w:rsid w:val="53D23968"/>
    <w:rsid w:val="53D52280"/>
    <w:rsid w:val="53E22887"/>
    <w:rsid w:val="53FB937E"/>
    <w:rsid w:val="53FD15E6"/>
    <w:rsid w:val="54021D42"/>
    <w:rsid w:val="540556D3"/>
    <w:rsid w:val="5412AD55"/>
    <w:rsid w:val="541707BE"/>
    <w:rsid w:val="542FABBE"/>
    <w:rsid w:val="54365AD8"/>
    <w:rsid w:val="5437620E"/>
    <w:rsid w:val="543E1E02"/>
    <w:rsid w:val="54435693"/>
    <w:rsid w:val="5450AEB3"/>
    <w:rsid w:val="545D7BF6"/>
    <w:rsid w:val="54605F35"/>
    <w:rsid w:val="5463BA26"/>
    <w:rsid w:val="54725959"/>
    <w:rsid w:val="54814BBD"/>
    <w:rsid w:val="548222CF"/>
    <w:rsid w:val="5498E849"/>
    <w:rsid w:val="54A6274B"/>
    <w:rsid w:val="54AAC436"/>
    <w:rsid w:val="54AD5ED0"/>
    <w:rsid w:val="54B1B604"/>
    <w:rsid w:val="54BD99B9"/>
    <w:rsid w:val="54D72A53"/>
    <w:rsid w:val="54D75E90"/>
    <w:rsid w:val="54E1C215"/>
    <w:rsid w:val="54E505F0"/>
    <w:rsid w:val="54E94A51"/>
    <w:rsid w:val="54F27F4D"/>
    <w:rsid w:val="54FD44B9"/>
    <w:rsid w:val="550DA75E"/>
    <w:rsid w:val="5510B82D"/>
    <w:rsid w:val="5513D50A"/>
    <w:rsid w:val="5518D4FE"/>
    <w:rsid w:val="551A034A"/>
    <w:rsid w:val="551C13E9"/>
    <w:rsid w:val="552112FB"/>
    <w:rsid w:val="5530976C"/>
    <w:rsid w:val="55420461"/>
    <w:rsid w:val="555DB790"/>
    <w:rsid w:val="5567F551"/>
    <w:rsid w:val="556E357C"/>
    <w:rsid w:val="5577C554"/>
    <w:rsid w:val="557C324D"/>
    <w:rsid w:val="557D8A04"/>
    <w:rsid w:val="55879B43"/>
    <w:rsid w:val="5589D18C"/>
    <w:rsid w:val="55D51FBE"/>
    <w:rsid w:val="55D8B86F"/>
    <w:rsid w:val="55E2C802"/>
    <w:rsid w:val="55F81271"/>
    <w:rsid w:val="55FA2E5F"/>
    <w:rsid w:val="5603BDB6"/>
    <w:rsid w:val="560A6B0F"/>
    <w:rsid w:val="561F6D27"/>
    <w:rsid w:val="5625842C"/>
    <w:rsid w:val="5629E143"/>
    <w:rsid w:val="562BBB35"/>
    <w:rsid w:val="56354F1B"/>
    <w:rsid w:val="56430313"/>
    <w:rsid w:val="56434FB6"/>
    <w:rsid w:val="5671941F"/>
    <w:rsid w:val="5685AEDC"/>
    <w:rsid w:val="56881574"/>
    <w:rsid w:val="56A74FA9"/>
    <w:rsid w:val="56AC9054"/>
    <w:rsid w:val="56BEEAB4"/>
    <w:rsid w:val="56C868C6"/>
    <w:rsid w:val="56CA1639"/>
    <w:rsid w:val="56D95B0B"/>
    <w:rsid w:val="56DBCA66"/>
    <w:rsid w:val="56DEE4CB"/>
    <w:rsid w:val="56EC121B"/>
    <w:rsid w:val="56FAA940"/>
    <w:rsid w:val="57037E36"/>
    <w:rsid w:val="5713DA95"/>
    <w:rsid w:val="571A264A"/>
    <w:rsid w:val="572F4639"/>
    <w:rsid w:val="573936E0"/>
    <w:rsid w:val="573B8F22"/>
    <w:rsid w:val="57470665"/>
    <w:rsid w:val="57471158"/>
    <w:rsid w:val="574F578C"/>
    <w:rsid w:val="57589CD1"/>
    <w:rsid w:val="5762380A"/>
    <w:rsid w:val="57818BAE"/>
    <w:rsid w:val="57ABC9F4"/>
    <w:rsid w:val="57C028AA"/>
    <w:rsid w:val="57D03A98"/>
    <w:rsid w:val="57D1C300"/>
    <w:rsid w:val="57DB417A"/>
    <w:rsid w:val="57DB6E4F"/>
    <w:rsid w:val="57E867A8"/>
    <w:rsid w:val="57F36078"/>
    <w:rsid w:val="57FA3186"/>
    <w:rsid w:val="57FB7FD6"/>
    <w:rsid w:val="5803CBF7"/>
    <w:rsid w:val="581A420A"/>
    <w:rsid w:val="581D9032"/>
    <w:rsid w:val="58232994"/>
    <w:rsid w:val="58317DD6"/>
    <w:rsid w:val="583A1B9D"/>
    <w:rsid w:val="584584B8"/>
    <w:rsid w:val="58574AC7"/>
    <w:rsid w:val="585F8748"/>
    <w:rsid w:val="5870BE44"/>
    <w:rsid w:val="587DEE96"/>
    <w:rsid w:val="588446A2"/>
    <w:rsid w:val="58952E8A"/>
    <w:rsid w:val="58971EC2"/>
    <w:rsid w:val="589AE790"/>
    <w:rsid w:val="58B67EFA"/>
    <w:rsid w:val="58B6C0F3"/>
    <w:rsid w:val="58C96193"/>
    <w:rsid w:val="58DB701E"/>
    <w:rsid w:val="5913E9B2"/>
    <w:rsid w:val="591BDFD1"/>
    <w:rsid w:val="59280449"/>
    <w:rsid w:val="5928E756"/>
    <w:rsid w:val="59323918"/>
    <w:rsid w:val="59389ABF"/>
    <w:rsid w:val="594C4E1C"/>
    <w:rsid w:val="596B7DDB"/>
    <w:rsid w:val="5972446A"/>
    <w:rsid w:val="598D9E8B"/>
    <w:rsid w:val="598F4BD6"/>
    <w:rsid w:val="59A3CF47"/>
    <w:rsid w:val="59A496D0"/>
    <w:rsid w:val="59B1E734"/>
    <w:rsid w:val="59C2BABE"/>
    <w:rsid w:val="59C8B646"/>
    <w:rsid w:val="59D0957B"/>
    <w:rsid w:val="59D2336E"/>
    <w:rsid w:val="59D8CA96"/>
    <w:rsid w:val="59E2A50B"/>
    <w:rsid w:val="59EA96FD"/>
    <w:rsid w:val="59F400EA"/>
    <w:rsid w:val="59F40433"/>
    <w:rsid w:val="59F5FDA6"/>
    <w:rsid w:val="59F7DF65"/>
    <w:rsid w:val="59FCE3C3"/>
    <w:rsid w:val="5A110C15"/>
    <w:rsid w:val="5A17CD15"/>
    <w:rsid w:val="5A17F3A2"/>
    <w:rsid w:val="5A19BBC7"/>
    <w:rsid w:val="5A247571"/>
    <w:rsid w:val="5A2AF171"/>
    <w:rsid w:val="5A403D79"/>
    <w:rsid w:val="5A4728FD"/>
    <w:rsid w:val="5A577DE5"/>
    <w:rsid w:val="5A9FDB61"/>
    <w:rsid w:val="5AA9A88B"/>
    <w:rsid w:val="5AAEA429"/>
    <w:rsid w:val="5ACE000E"/>
    <w:rsid w:val="5AD977DD"/>
    <w:rsid w:val="5AF14A8E"/>
    <w:rsid w:val="5AF15AA8"/>
    <w:rsid w:val="5B0BFBA2"/>
    <w:rsid w:val="5B2968D2"/>
    <w:rsid w:val="5B2D0AB3"/>
    <w:rsid w:val="5B3376F0"/>
    <w:rsid w:val="5B464154"/>
    <w:rsid w:val="5B522198"/>
    <w:rsid w:val="5B54D935"/>
    <w:rsid w:val="5B5B2985"/>
    <w:rsid w:val="5B5B4092"/>
    <w:rsid w:val="5B6764FE"/>
    <w:rsid w:val="5B77AD7F"/>
    <w:rsid w:val="5B8CBD73"/>
    <w:rsid w:val="5BADD8EA"/>
    <w:rsid w:val="5BB61284"/>
    <w:rsid w:val="5BB61B21"/>
    <w:rsid w:val="5BB8D23E"/>
    <w:rsid w:val="5BBA2503"/>
    <w:rsid w:val="5BC64470"/>
    <w:rsid w:val="5BC790D7"/>
    <w:rsid w:val="5BE5D72F"/>
    <w:rsid w:val="5BE75373"/>
    <w:rsid w:val="5BE9EC8D"/>
    <w:rsid w:val="5C48189F"/>
    <w:rsid w:val="5C48C07B"/>
    <w:rsid w:val="5C495412"/>
    <w:rsid w:val="5C62D94B"/>
    <w:rsid w:val="5C7501CA"/>
    <w:rsid w:val="5C876AA1"/>
    <w:rsid w:val="5C945B4D"/>
    <w:rsid w:val="5CB30FEB"/>
    <w:rsid w:val="5CB3E7D9"/>
    <w:rsid w:val="5CB6655F"/>
    <w:rsid w:val="5CBEBEF1"/>
    <w:rsid w:val="5CD3D365"/>
    <w:rsid w:val="5CDC26E5"/>
    <w:rsid w:val="5CE0D2B3"/>
    <w:rsid w:val="5CE85C65"/>
    <w:rsid w:val="5CF4C342"/>
    <w:rsid w:val="5CF53375"/>
    <w:rsid w:val="5D03C43A"/>
    <w:rsid w:val="5D162B9E"/>
    <w:rsid w:val="5D3CF748"/>
    <w:rsid w:val="5D40D9AE"/>
    <w:rsid w:val="5D4E70EF"/>
    <w:rsid w:val="5D52E403"/>
    <w:rsid w:val="5D611C94"/>
    <w:rsid w:val="5D63AB75"/>
    <w:rsid w:val="5D6F9A3F"/>
    <w:rsid w:val="5D79274F"/>
    <w:rsid w:val="5D89BB32"/>
    <w:rsid w:val="5D98FCF5"/>
    <w:rsid w:val="5DA2311B"/>
    <w:rsid w:val="5DA25831"/>
    <w:rsid w:val="5DB21BE0"/>
    <w:rsid w:val="5DCEECC1"/>
    <w:rsid w:val="5DFCD29B"/>
    <w:rsid w:val="5E01E588"/>
    <w:rsid w:val="5E23F90D"/>
    <w:rsid w:val="5E263EB3"/>
    <w:rsid w:val="5E2CD940"/>
    <w:rsid w:val="5E2F11BF"/>
    <w:rsid w:val="5E3F7AA2"/>
    <w:rsid w:val="5E41364C"/>
    <w:rsid w:val="5E46DCDA"/>
    <w:rsid w:val="5E4F7E24"/>
    <w:rsid w:val="5E600CD8"/>
    <w:rsid w:val="5E614800"/>
    <w:rsid w:val="5E853AEC"/>
    <w:rsid w:val="5E915B87"/>
    <w:rsid w:val="5E9BC894"/>
    <w:rsid w:val="5EBB1AE7"/>
    <w:rsid w:val="5EC0B2D8"/>
    <w:rsid w:val="5ED1D2D3"/>
    <w:rsid w:val="5EDC2948"/>
    <w:rsid w:val="5EF3EBAA"/>
    <w:rsid w:val="5EFD1DA3"/>
    <w:rsid w:val="5EFE9D52"/>
    <w:rsid w:val="5F016C71"/>
    <w:rsid w:val="5F172B53"/>
    <w:rsid w:val="5F285839"/>
    <w:rsid w:val="5F37691B"/>
    <w:rsid w:val="5F3C9A2A"/>
    <w:rsid w:val="5F4E6D8F"/>
    <w:rsid w:val="5F7E9590"/>
    <w:rsid w:val="5F803576"/>
    <w:rsid w:val="5F817CF7"/>
    <w:rsid w:val="5F81C6B5"/>
    <w:rsid w:val="5F9DEDD9"/>
    <w:rsid w:val="5FA4725E"/>
    <w:rsid w:val="5FA6CA75"/>
    <w:rsid w:val="5FB05FDE"/>
    <w:rsid w:val="5FB7BEFF"/>
    <w:rsid w:val="5FCFDD2F"/>
    <w:rsid w:val="5FD0A373"/>
    <w:rsid w:val="5FD8CADB"/>
    <w:rsid w:val="5FDEF4E4"/>
    <w:rsid w:val="5FEB0B40"/>
    <w:rsid w:val="60033D38"/>
    <w:rsid w:val="600AAE81"/>
    <w:rsid w:val="60230425"/>
    <w:rsid w:val="602B051A"/>
    <w:rsid w:val="602CD437"/>
    <w:rsid w:val="60311D9B"/>
    <w:rsid w:val="6055F2CE"/>
    <w:rsid w:val="6057154E"/>
    <w:rsid w:val="606AAA06"/>
    <w:rsid w:val="6089DCE7"/>
    <w:rsid w:val="6098EE04"/>
    <w:rsid w:val="60AD4A19"/>
    <w:rsid w:val="60B113E6"/>
    <w:rsid w:val="60C44E31"/>
    <w:rsid w:val="60D6AC89"/>
    <w:rsid w:val="60DC9815"/>
    <w:rsid w:val="60DE4A85"/>
    <w:rsid w:val="60DED579"/>
    <w:rsid w:val="60E56344"/>
    <w:rsid w:val="60EA444E"/>
    <w:rsid w:val="60F23083"/>
    <w:rsid w:val="60FC34F6"/>
    <w:rsid w:val="61068C94"/>
    <w:rsid w:val="6112A195"/>
    <w:rsid w:val="611DE76F"/>
    <w:rsid w:val="612D9388"/>
    <w:rsid w:val="615809D4"/>
    <w:rsid w:val="615E53D7"/>
    <w:rsid w:val="6189DF4C"/>
    <w:rsid w:val="6189EBE9"/>
    <w:rsid w:val="619082DE"/>
    <w:rsid w:val="6193B63C"/>
    <w:rsid w:val="6193CAFF"/>
    <w:rsid w:val="61947DEE"/>
    <w:rsid w:val="61D0E797"/>
    <w:rsid w:val="61F0A76C"/>
    <w:rsid w:val="61F255D8"/>
    <w:rsid w:val="620531EA"/>
    <w:rsid w:val="6212FB0F"/>
    <w:rsid w:val="6215ABAC"/>
    <w:rsid w:val="621F8394"/>
    <w:rsid w:val="6232A47D"/>
    <w:rsid w:val="62480F56"/>
    <w:rsid w:val="62540A9A"/>
    <w:rsid w:val="6256EE2B"/>
    <w:rsid w:val="62766674"/>
    <w:rsid w:val="6277CB42"/>
    <w:rsid w:val="627C0B39"/>
    <w:rsid w:val="629935BA"/>
    <w:rsid w:val="62A75B96"/>
    <w:rsid w:val="62AE6E68"/>
    <w:rsid w:val="62B8AF82"/>
    <w:rsid w:val="62B99052"/>
    <w:rsid w:val="62C04D60"/>
    <w:rsid w:val="62C259F4"/>
    <w:rsid w:val="62D11860"/>
    <w:rsid w:val="62DED3F9"/>
    <w:rsid w:val="62E229F5"/>
    <w:rsid w:val="62E26C06"/>
    <w:rsid w:val="62E4D55C"/>
    <w:rsid w:val="62EAE75B"/>
    <w:rsid w:val="62F68725"/>
    <w:rsid w:val="63007261"/>
    <w:rsid w:val="63028C8F"/>
    <w:rsid w:val="630A7F12"/>
    <w:rsid w:val="63243569"/>
    <w:rsid w:val="632DAB86"/>
    <w:rsid w:val="63315324"/>
    <w:rsid w:val="6335E1CF"/>
    <w:rsid w:val="634C41D9"/>
    <w:rsid w:val="63742DC2"/>
    <w:rsid w:val="637DFA3A"/>
    <w:rsid w:val="6395C52A"/>
    <w:rsid w:val="639B447E"/>
    <w:rsid w:val="63A8079D"/>
    <w:rsid w:val="63A83A00"/>
    <w:rsid w:val="63AE4EA2"/>
    <w:rsid w:val="63B78CCF"/>
    <w:rsid w:val="63DAA663"/>
    <w:rsid w:val="63E66E3F"/>
    <w:rsid w:val="63F84F0D"/>
    <w:rsid w:val="63FB66A8"/>
    <w:rsid w:val="64221CEB"/>
    <w:rsid w:val="64256E97"/>
    <w:rsid w:val="64452FAA"/>
    <w:rsid w:val="644841DB"/>
    <w:rsid w:val="644D49EE"/>
    <w:rsid w:val="645009D6"/>
    <w:rsid w:val="645A036B"/>
    <w:rsid w:val="6464B104"/>
    <w:rsid w:val="6468D41E"/>
    <w:rsid w:val="646D518E"/>
    <w:rsid w:val="646EA215"/>
    <w:rsid w:val="64704EE7"/>
    <w:rsid w:val="647F5B25"/>
    <w:rsid w:val="64849750"/>
    <w:rsid w:val="648F427D"/>
    <w:rsid w:val="6490FE63"/>
    <w:rsid w:val="649363BE"/>
    <w:rsid w:val="649FAFAB"/>
    <w:rsid w:val="64A7520A"/>
    <w:rsid w:val="64A87724"/>
    <w:rsid w:val="64B45BCA"/>
    <w:rsid w:val="64B53F50"/>
    <w:rsid w:val="64B5E964"/>
    <w:rsid w:val="64C5757D"/>
    <w:rsid w:val="64C7A710"/>
    <w:rsid w:val="64F0B834"/>
    <w:rsid w:val="64F2D8C8"/>
    <w:rsid w:val="64F6D4B7"/>
    <w:rsid w:val="650A18E1"/>
    <w:rsid w:val="650A3443"/>
    <w:rsid w:val="6525F200"/>
    <w:rsid w:val="6528B387"/>
    <w:rsid w:val="65353C43"/>
    <w:rsid w:val="6535A1E3"/>
    <w:rsid w:val="6549F295"/>
    <w:rsid w:val="6552E8FB"/>
    <w:rsid w:val="65532A1D"/>
    <w:rsid w:val="656117B2"/>
    <w:rsid w:val="656C05B7"/>
    <w:rsid w:val="65A15407"/>
    <w:rsid w:val="65AFFE0D"/>
    <w:rsid w:val="65B183E9"/>
    <w:rsid w:val="65C291A4"/>
    <w:rsid w:val="65C76495"/>
    <w:rsid w:val="65CC2D47"/>
    <w:rsid w:val="65D32291"/>
    <w:rsid w:val="65D77009"/>
    <w:rsid w:val="65E3B8FD"/>
    <w:rsid w:val="65E566C6"/>
    <w:rsid w:val="65E588C5"/>
    <w:rsid w:val="65E5C977"/>
    <w:rsid w:val="65F5DEFE"/>
    <w:rsid w:val="66038A62"/>
    <w:rsid w:val="660EEA9C"/>
    <w:rsid w:val="66134780"/>
    <w:rsid w:val="66266366"/>
    <w:rsid w:val="662BEBD4"/>
    <w:rsid w:val="662D0543"/>
    <w:rsid w:val="662DECCA"/>
    <w:rsid w:val="663B0754"/>
    <w:rsid w:val="66444785"/>
    <w:rsid w:val="664E3340"/>
    <w:rsid w:val="6657B92B"/>
    <w:rsid w:val="665FA9A0"/>
    <w:rsid w:val="669283C4"/>
    <w:rsid w:val="66BBB811"/>
    <w:rsid w:val="66BBD5DD"/>
    <w:rsid w:val="66CE88C0"/>
    <w:rsid w:val="66D47B86"/>
    <w:rsid w:val="66D5FA15"/>
    <w:rsid w:val="66EACC74"/>
    <w:rsid w:val="66EE732C"/>
    <w:rsid w:val="66F377D0"/>
    <w:rsid w:val="66FCEB1B"/>
    <w:rsid w:val="6702B398"/>
    <w:rsid w:val="6719E718"/>
    <w:rsid w:val="67213867"/>
    <w:rsid w:val="6725C3C1"/>
    <w:rsid w:val="672ABE2D"/>
    <w:rsid w:val="6730A564"/>
    <w:rsid w:val="6741F04D"/>
    <w:rsid w:val="674CCDEC"/>
    <w:rsid w:val="675D9063"/>
    <w:rsid w:val="677048B5"/>
    <w:rsid w:val="67705FBB"/>
    <w:rsid w:val="67771A05"/>
    <w:rsid w:val="67792D7D"/>
    <w:rsid w:val="678D20BF"/>
    <w:rsid w:val="6797933F"/>
    <w:rsid w:val="6799E200"/>
    <w:rsid w:val="67B7CDD2"/>
    <w:rsid w:val="67C16C3A"/>
    <w:rsid w:val="67C6EF89"/>
    <w:rsid w:val="67CDB15E"/>
    <w:rsid w:val="67D05DF7"/>
    <w:rsid w:val="67DFA422"/>
    <w:rsid w:val="67E41126"/>
    <w:rsid w:val="67EA5ECD"/>
    <w:rsid w:val="67F75CE8"/>
    <w:rsid w:val="67F9FB0B"/>
    <w:rsid w:val="6805DB26"/>
    <w:rsid w:val="68086E36"/>
    <w:rsid w:val="6816CC75"/>
    <w:rsid w:val="68256F9C"/>
    <w:rsid w:val="6829B74D"/>
    <w:rsid w:val="682A6551"/>
    <w:rsid w:val="68306247"/>
    <w:rsid w:val="683D36CB"/>
    <w:rsid w:val="6865E7EB"/>
    <w:rsid w:val="68768FFA"/>
    <w:rsid w:val="687D5400"/>
    <w:rsid w:val="687EBA24"/>
    <w:rsid w:val="68A4E37C"/>
    <w:rsid w:val="68B51C5F"/>
    <w:rsid w:val="68BF2499"/>
    <w:rsid w:val="68CF3DBF"/>
    <w:rsid w:val="68DA10F9"/>
    <w:rsid w:val="68EA0DC9"/>
    <w:rsid w:val="68EB1632"/>
    <w:rsid w:val="68F1987A"/>
    <w:rsid w:val="690605CF"/>
    <w:rsid w:val="690AC127"/>
    <w:rsid w:val="691552A2"/>
    <w:rsid w:val="69310775"/>
    <w:rsid w:val="693807E7"/>
    <w:rsid w:val="69485749"/>
    <w:rsid w:val="6955B67C"/>
    <w:rsid w:val="69585BB3"/>
    <w:rsid w:val="6958E820"/>
    <w:rsid w:val="6964339B"/>
    <w:rsid w:val="697D98B9"/>
    <w:rsid w:val="697FFE39"/>
    <w:rsid w:val="699777C1"/>
    <w:rsid w:val="69AFD647"/>
    <w:rsid w:val="69B2EF94"/>
    <w:rsid w:val="69B4FC97"/>
    <w:rsid w:val="69C97452"/>
    <w:rsid w:val="69CF9768"/>
    <w:rsid w:val="69D4343D"/>
    <w:rsid w:val="69E7A0C8"/>
    <w:rsid w:val="69EB1793"/>
    <w:rsid w:val="69FA138B"/>
    <w:rsid w:val="6A008A0B"/>
    <w:rsid w:val="6A04DA27"/>
    <w:rsid w:val="6A079C30"/>
    <w:rsid w:val="6A0BF3ED"/>
    <w:rsid w:val="6A23933D"/>
    <w:rsid w:val="6A377FC4"/>
    <w:rsid w:val="6A3CD205"/>
    <w:rsid w:val="6A470E7B"/>
    <w:rsid w:val="6A66083C"/>
    <w:rsid w:val="6A67D39C"/>
    <w:rsid w:val="6A6F1AAC"/>
    <w:rsid w:val="6A6FBA50"/>
    <w:rsid w:val="6A829D80"/>
    <w:rsid w:val="6A8424CF"/>
    <w:rsid w:val="6A892408"/>
    <w:rsid w:val="6A9A9186"/>
    <w:rsid w:val="6A9E7B2A"/>
    <w:rsid w:val="6A9FB497"/>
    <w:rsid w:val="6AB4C571"/>
    <w:rsid w:val="6ACD7DC9"/>
    <w:rsid w:val="6ADD6A91"/>
    <w:rsid w:val="6AE0E71C"/>
    <w:rsid w:val="6AEE3194"/>
    <w:rsid w:val="6AFB72D2"/>
    <w:rsid w:val="6B203587"/>
    <w:rsid w:val="6B252AAC"/>
    <w:rsid w:val="6B2AA67F"/>
    <w:rsid w:val="6B445FD4"/>
    <w:rsid w:val="6B4EC2E9"/>
    <w:rsid w:val="6B58609C"/>
    <w:rsid w:val="6B5E9BA4"/>
    <w:rsid w:val="6B5FDD9C"/>
    <w:rsid w:val="6B632E4E"/>
    <w:rsid w:val="6B6922B3"/>
    <w:rsid w:val="6B78432D"/>
    <w:rsid w:val="6B7CCD68"/>
    <w:rsid w:val="6B86492F"/>
    <w:rsid w:val="6B9047F4"/>
    <w:rsid w:val="6B922735"/>
    <w:rsid w:val="6B98A3BA"/>
    <w:rsid w:val="6B9ED51D"/>
    <w:rsid w:val="6B9FBF6C"/>
    <w:rsid w:val="6BA60BDC"/>
    <w:rsid w:val="6BA9725D"/>
    <w:rsid w:val="6BB27585"/>
    <w:rsid w:val="6BBB44A0"/>
    <w:rsid w:val="6BDA0114"/>
    <w:rsid w:val="6BDC132B"/>
    <w:rsid w:val="6BE418AE"/>
    <w:rsid w:val="6BE8C0E8"/>
    <w:rsid w:val="6C06041E"/>
    <w:rsid w:val="6C19ED3D"/>
    <w:rsid w:val="6C3B7E2E"/>
    <w:rsid w:val="6C3C0188"/>
    <w:rsid w:val="6C405472"/>
    <w:rsid w:val="6C449777"/>
    <w:rsid w:val="6C4A2174"/>
    <w:rsid w:val="6C4ABDA3"/>
    <w:rsid w:val="6C610AD2"/>
    <w:rsid w:val="6C62AA99"/>
    <w:rsid w:val="6C6C956B"/>
    <w:rsid w:val="6C7FF34C"/>
    <w:rsid w:val="6C99BA7F"/>
    <w:rsid w:val="6CB6F845"/>
    <w:rsid w:val="6CC43E66"/>
    <w:rsid w:val="6CC4C171"/>
    <w:rsid w:val="6CC6127A"/>
    <w:rsid w:val="6CCC238A"/>
    <w:rsid w:val="6CDE19EC"/>
    <w:rsid w:val="6CF021F5"/>
    <w:rsid w:val="6D04D252"/>
    <w:rsid w:val="6D0605FC"/>
    <w:rsid w:val="6D207ED5"/>
    <w:rsid w:val="6D2F0DA6"/>
    <w:rsid w:val="6D2F73FA"/>
    <w:rsid w:val="6D366EB0"/>
    <w:rsid w:val="6D39D5F8"/>
    <w:rsid w:val="6D525B27"/>
    <w:rsid w:val="6D56C5BF"/>
    <w:rsid w:val="6D79609B"/>
    <w:rsid w:val="6D7A6B95"/>
    <w:rsid w:val="6D89F663"/>
    <w:rsid w:val="6D95B61D"/>
    <w:rsid w:val="6D9898A9"/>
    <w:rsid w:val="6D99CE64"/>
    <w:rsid w:val="6DAC5E0C"/>
    <w:rsid w:val="6DADE076"/>
    <w:rsid w:val="6DB47DB1"/>
    <w:rsid w:val="6DC5468F"/>
    <w:rsid w:val="6DCC9362"/>
    <w:rsid w:val="6DCEA9DB"/>
    <w:rsid w:val="6DCFD2BD"/>
    <w:rsid w:val="6DD5520D"/>
    <w:rsid w:val="6DD91DA0"/>
    <w:rsid w:val="6DE25813"/>
    <w:rsid w:val="6DE7B188"/>
    <w:rsid w:val="6DEB7B77"/>
    <w:rsid w:val="6DF54121"/>
    <w:rsid w:val="6DF5EFB7"/>
    <w:rsid w:val="6E0F8950"/>
    <w:rsid w:val="6E145A0E"/>
    <w:rsid w:val="6E35E63C"/>
    <w:rsid w:val="6E3F73FE"/>
    <w:rsid w:val="6E47F513"/>
    <w:rsid w:val="6E4D33A5"/>
    <w:rsid w:val="6E5C92E2"/>
    <w:rsid w:val="6E63A8F9"/>
    <w:rsid w:val="6E69D292"/>
    <w:rsid w:val="6E70A328"/>
    <w:rsid w:val="6E7D0ECC"/>
    <w:rsid w:val="6E7E0C31"/>
    <w:rsid w:val="6E846EC7"/>
    <w:rsid w:val="6E8A051D"/>
    <w:rsid w:val="6E8B743E"/>
    <w:rsid w:val="6EA21893"/>
    <w:rsid w:val="6EA2F0F3"/>
    <w:rsid w:val="6EA4003A"/>
    <w:rsid w:val="6EBD58B1"/>
    <w:rsid w:val="6EC21483"/>
    <w:rsid w:val="6EC90515"/>
    <w:rsid w:val="6ED58F43"/>
    <w:rsid w:val="6EE0FDF5"/>
    <w:rsid w:val="6EE84FB1"/>
    <w:rsid w:val="6EEA17F5"/>
    <w:rsid w:val="6EF69783"/>
    <w:rsid w:val="6EFBBB3A"/>
    <w:rsid w:val="6EFD02C3"/>
    <w:rsid w:val="6EFF3814"/>
    <w:rsid w:val="6F131107"/>
    <w:rsid w:val="6F1501D4"/>
    <w:rsid w:val="6F32B6FE"/>
    <w:rsid w:val="6F368D72"/>
    <w:rsid w:val="6F3C1409"/>
    <w:rsid w:val="6F4964E8"/>
    <w:rsid w:val="6F51E8DE"/>
    <w:rsid w:val="6F62B17B"/>
    <w:rsid w:val="6F76A8D8"/>
    <w:rsid w:val="6F8115A4"/>
    <w:rsid w:val="6F815493"/>
    <w:rsid w:val="6F82983D"/>
    <w:rsid w:val="6F8D60C5"/>
    <w:rsid w:val="6F940987"/>
    <w:rsid w:val="6F94E653"/>
    <w:rsid w:val="6F9A64AB"/>
    <w:rsid w:val="6FA2904A"/>
    <w:rsid w:val="6FA4FB44"/>
    <w:rsid w:val="6FA5547E"/>
    <w:rsid w:val="6FC55C80"/>
    <w:rsid w:val="6FCA9C84"/>
    <w:rsid w:val="6FCD8C65"/>
    <w:rsid w:val="6FD26957"/>
    <w:rsid w:val="6FE0232E"/>
    <w:rsid w:val="6FE26987"/>
    <w:rsid w:val="6FE44E1A"/>
    <w:rsid w:val="6FEB6332"/>
    <w:rsid w:val="6FEBCED0"/>
    <w:rsid w:val="6FF3F09E"/>
    <w:rsid w:val="6FFDA1D3"/>
    <w:rsid w:val="7006F7D8"/>
    <w:rsid w:val="7007EE02"/>
    <w:rsid w:val="700B004B"/>
    <w:rsid w:val="7026F683"/>
    <w:rsid w:val="70463770"/>
    <w:rsid w:val="7057E869"/>
    <w:rsid w:val="7063AD52"/>
    <w:rsid w:val="70645D3E"/>
    <w:rsid w:val="7086475C"/>
    <w:rsid w:val="708F7A10"/>
    <w:rsid w:val="7097ADB3"/>
    <w:rsid w:val="709892F9"/>
    <w:rsid w:val="70A126DB"/>
    <w:rsid w:val="70AA01CB"/>
    <w:rsid w:val="70B7FF25"/>
    <w:rsid w:val="70D4F02F"/>
    <w:rsid w:val="70D659D6"/>
    <w:rsid w:val="70EE05E4"/>
    <w:rsid w:val="70FB483A"/>
    <w:rsid w:val="7108A9C9"/>
    <w:rsid w:val="711ADE5E"/>
    <w:rsid w:val="7133F588"/>
    <w:rsid w:val="713C1045"/>
    <w:rsid w:val="713CFC17"/>
    <w:rsid w:val="7148EC90"/>
    <w:rsid w:val="7153A445"/>
    <w:rsid w:val="7157723B"/>
    <w:rsid w:val="7159BF86"/>
    <w:rsid w:val="715C3A84"/>
    <w:rsid w:val="716DDC94"/>
    <w:rsid w:val="7172D1E4"/>
    <w:rsid w:val="718DAC97"/>
    <w:rsid w:val="718F804E"/>
    <w:rsid w:val="7191220F"/>
    <w:rsid w:val="71AF2F6F"/>
    <w:rsid w:val="71B199CE"/>
    <w:rsid w:val="71C4EA25"/>
    <w:rsid w:val="71C562DA"/>
    <w:rsid w:val="71DCFABE"/>
    <w:rsid w:val="71EC01D0"/>
    <w:rsid w:val="72002767"/>
    <w:rsid w:val="721FB15F"/>
    <w:rsid w:val="72241636"/>
    <w:rsid w:val="7224B23F"/>
    <w:rsid w:val="723964D6"/>
    <w:rsid w:val="7244E406"/>
    <w:rsid w:val="72598FD9"/>
    <w:rsid w:val="7259CDD6"/>
    <w:rsid w:val="726123FF"/>
    <w:rsid w:val="727DB161"/>
    <w:rsid w:val="72876C10"/>
    <w:rsid w:val="7287DB1D"/>
    <w:rsid w:val="728F7CDC"/>
    <w:rsid w:val="72A5975A"/>
    <w:rsid w:val="72B8A57E"/>
    <w:rsid w:val="72C59881"/>
    <w:rsid w:val="72F92D5F"/>
    <w:rsid w:val="73198E89"/>
    <w:rsid w:val="731D94F2"/>
    <w:rsid w:val="73264454"/>
    <w:rsid w:val="732BD14E"/>
    <w:rsid w:val="7331F824"/>
    <w:rsid w:val="733AFFAB"/>
    <w:rsid w:val="733C36D8"/>
    <w:rsid w:val="733D94BA"/>
    <w:rsid w:val="7343A1D6"/>
    <w:rsid w:val="734ED8BA"/>
    <w:rsid w:val="734FA6E4"/>
    <w:rsid w:val="73836CFA"/>
    <w:rsid w:val="738B2C88"/>
    <w:rsid w:val="7395AC1D"/>
    <w:rsid w:val="739D2B28"/>
    <w:rsid w:val="73A2FA60"/>
    <w:rsid w:val="73A59016"/>
    <w:rsid w:val="73A92C27"/>
    <w:rsid w:val="73B73D56"/>
    <w:rsid w:val="73C04B93"/>
    <w:rsid w:val="73C7260E"/>
    <w:rsid w:val="73C75966"/>
    <w:rsid w:val="73CBD8AB"/>
    <w:rsid w:val="73DA453F"/>
    <w:rsid w:val="73E4F370"/>
    <w:rsid w:val="73EECFF3"/>
    <w:rsid w:val="73F13BCC"/>
    <w:rsid w:val="740AB16B"/>
    <w:rsid w:val="741049D9"/>
    <w:rsid w:val="74107340"/>
    <w:rsid w:val="7417F9E0"/>
    <w:rsid w:val="7426F487"/>
    <w:rsid w:val="742F3179"/>
    <w:rsid w:val="7442A101"/>
    <w:rsid w:val="74528C39"/>
    <w:rsid w:val="746B33D6"/>
    <w:rsid w:val="7473AF30"/>
    <w:rsid w:val="747B6E6C"/>
    <w:rsid w:val="747DF911"/>
    <w:rsid w:val="7489975D"/>
    <w:rsid w:val="748D1D78"/>
    <w:rsid w:val="7495E751"/>
    <w:rsid w:val="74ADB6C4"/>
    <w:rsid w:val="74B0489E"/>
    <w:rsid w:val="74BA1F39"/>
    <w:rsid w:val="74CDFE5C"/>
    <w:rsid w:val="74DDBAC6"/>
    <w:rsid w:val="74DFC483"/>
    <w:rsid w:val="74E022DF"/>
    <w:rsid w:val="74E53A0A"/>
    <w:rsid w:val="74F44BF1"/>
    <w:rsid w:val="750001C5"/>
    <w:rsid w:val="75145429"/>
    <w:rsid w:val="7516C0CB"/>
    <w:rsid w:val="752500DF"/>
    <w:rsid w:val="75255E05"/>
    <w:rsid w:val="7525D764"/>
    <w:rsid w:val="7537A818"/>
    <w:rsid w:val="753E4C81"/>
    <w:rsid w:val="75467A71"/>
    <w:rsid w:val="754894C1"/>
    <w:rsid w:val="756E0290"/>
    <w:rsid w:val="7570B611"/>
    <w:rsid w:val="7584CB50"/>
    <w:rsid w:val="75A78F78"/>
    <w:rsid w:val="75AAE3BD"/>
    <w:rsid w:val="75AC7505"/>
    <w:rsid w:val="75ADA120"/>
    <w:rsid w:val="75B33569"/>
    <w:rsid w:val="75B75B60"/>
    <w:rsid w:val="75D44474"/>
    <w:rsid w:val="75D99A8A"/>
    <w:rsid w:val="75F689E8"/>
    <w:rsid w:val="76044075"/>
    <w:rsid w:val="760B941A"/>
    <w:rsid w:val="76127995"/>
    <w:rsid w:val="76296538"/>
    <w:rsid w:val="762E9412"/>
    <w:rsid w:val="76469780"/>
    <w:rsid w:val="764B0608"/>
    <w:rsid w:val="7664BA89"/>
    <w:rsid w:val="7664D5C2"/>
    <w:rsid w:val="766B9D62"/>
    <w:rsid w:val="766C11FF"/>
    <w:rsid w:val="767A7E64"/>
    <w:rsid w:val="7693354A"/>
    <w:rsid w:val="76A01F24"/>
    <w:rsid w:val="76A2BA21"/>
    <w:rsid w:val="76A96419"/>
    <w:rsid w:val="76BA452F"/>
    <w:rsid w:val="76C9F697"/>
    <w:rsid w:val="76CBB94B"/>
    <w:rsid w:val="76D7CDC1"/>
    <w:rsid w:val="76DDE45F"/>
    <w:rsid w:val="76E4261A"/>
    <w:rsid w:val="76F3CC74"/>
    <w:rsid w:val="7706FB88"/>
    <w:rsid w:val="771BBC24"/>
    <w:rsid w:val="7722B904"/>
    <w:rsid w:val="77240B9B"/>
    <w:rsid w:val="7736837B"/>
    <w:rsid w:val="7740E808"/>
    <w:rsid w:val="7747E820"/>
    <w:rsid w:val="7753D84F"/>
    <w:rsid w:val="7774C1E0"/>
    <w:rsid w:val="7783B880"/>
    <w:rsid w:val="778C7593"/>
    <w:rsid w:val="779104BC"/>
    <w:rsid w:val="779BC281"/>
    <w:rsid w:val="77B29D89"/>
    <w:rsid w:val="77B49E7C"/>
    <w:rsid w:val="77C1A186"/>
    <w:rsid w:val="77CA238C"/>
    <w:rsid w:val="78097C53"/>
    <w:rsid w:val="7824B428"/>
    <w:rsid w:val="7838F7BB"/>
    <w:rsid w:val="784325E3"/>
    <w:rsid w:val="7857948C"/>
    <w:rsid w:val="786DE40F"/>
    <w:rsid w:val="786F7B41"/>
    <w:rsid w:val="7871A325"/>
    <w:rsid w:val="787459DA"/>
    <w:rsid w:val="789603A7"/>
    <w:rsid w:val="789D2206"/>
    <w:rsid w:val="78A045AE"/>
    <w:rsid w:val="78A9B06B"/>
    <w:rsid w:val="78AE85BE"/>
    <w:rsid w:val="78BE3C33"/>
    <w:rsid w:val="78C4CD52"/>
    <w:rsid w:val="78C64349"/>
    <w:rsid w:val="78C682CA"/>
    <w:rsid w:val="78CF264A"/>
    <w:rsid w:val="78E81801"/>
    <w:rsid w:val="78FA0366"/>
    <w:rsid w:val="78FC13A7"/>
    <w:rsid w:val="7905EF2C"/>
    <w:rsid w:val="7906AEB1"/>
    <w:rsid w:val="7927B81C"/>
    <w:rsid w:val="792B66A4"/>
    <w:rsid w:val="795C4F02"/>
    <w:rsid w:val="79661311"/>
    <w:rsid w:val="796DE89E"/>
    <w:rsid w:val="797158DF"/>
    <w:rsid w:val="797A7DC9"/>
    <w:rsid w:val="797A9E46"/>
    <w:rsid w:val="79815AA4"/>
    <w:rsid w:val="798E85FC"/>
    <w:rsid w:val="798F51FA"/>
    <w:rsid w:val="7994CE69"/>
    <w:rsid w:val="79950C51"/>
    <w:rsid w:val="79A0FDA1"/>
    <w:rsid w:val="79A86CEF"/>
    <w:rsid w:val="79AA4286"/>
    <w:rsid w:val="79ABF27E"/>
    <w:rsid w:val="79B035A5"/>
    <w:rsid w:val="79B15D26"/>
    <w:rsid w:val="79BA20F4"/>
    <w:rsid w:val="79CCE511"/>
    <w:rsid w:val="79CE21B3"/>
    <w:rsid w:val="79D1A891"/>
    <w:rsid w:val="79F09E77"/>
    <w:rsid w:val="79F91046"/>
    <w:rsid w:val="7A149D94"/>
    <w:rsid w:val="7A35DF98"/>
    <w:rsid w:val="7A3F40A8"/>
    <w:rsid w:val="7A4B041D"/>
    <w:rsid w:val="7A8036B3"/>
    <w:rsid w:val="7A85BF46"/>
    <w:rsid w:val="7A9087D7"/>
    <w:rsid w:val="7A9DF82E"/>
    <w:rsid w:val="7A9F7A05"/>
    <w:rsid w:val="7AAB4C80"/>
    <w:rsid w:val="7AB2552D"/>
    <w:rsid w:val="7AB9C942"/>
    <w:rsid w:val="7ACE0629"/>
    <w:rsid w:val="7AD00F75"/>
    <w:rsid w:val="7AD96F91"/>
    <w:rsid w:val="7ADD730D"/>
    <w:rsid w:val="7AE698D0"/>
    <w:rsid w:val="7AF0C50F"/>
    <w:rsid w:val="7B0DB322"/>
    <w:rsid w:val="7B0F51A3"/>
    <w:rsid w:val="7B142E34"/>
    <w:rsid w:val="7B2098CD"/>
    <w:rsid w:val="7B20D057"/>
    <w:rsid w:val="7B2412A1"/>
    <w:rsid w:val="7B253F3C"/>
    <w:rsid w:val="7B29BA7E"/>
    <w:rsid w:val="7B45AB44"/>
    <w:rsid w:val="7B45B5C7"/>
    <w:rsid w:val="7B5504F5"/>
    <w:rsid w:val="7B639DCF"/>
    <w:rsid w:val="7B664582"/>
    <w:rsid w:val="7B6798C1"/>
    <w:rsid w:val="7B7573C7"/>
    <w:rsid w:val="7B81B9A9"/>
    <w:rsid w:val="7B8C5823"/>
    <w:rsid w:val="7B99B68C"/>
    <w:rsid w:val="7BA4092C"/>
    <w:rsid w:val="7BAA6167"/>
    <w:rsid w:val="7BB4B921"/>
    <w:rsid w:val="7BC93396"/>
    <w:rsid w:val="7BD1B788"/>
    <w:rsid w:val="7BD7978C"/>
    <w:rsid w:val="7BDFB03C"/>
    <w:rsid w:val="7BF296F8"/>
    <w:rsid w:val="7BF563A6"/>
    <w:rsid w:val="7BF77D13"/>
    <w:rsid w:val="7C01818A"/>
    <w:rsid w:val="7C041ADC"/>
    <w:rsid w:val="7C0A8A7B"/>
    <w:rsid w:val="7C158534"/>
    <w:rsid w:val="7C39CE2C"/>
    <w:rsid w:val="7C6BF6AE"/>
    <w:rsid w:val="7C6F9BAB"/>
    <w:rsid w:val="7C792CB7"/>
    <w:rsid w:val="7C7FC602"/>
    <w:rsid w:val="7C88BD4D"/>
    <w:rsid w:val="7C8A2391"/>
    <w:rsid w:val="7C8EE831"/>
    <w:rsid w:val="7C91F1C4"/>
    <w:rsid w:val="7CAB2511"/>
    <w:rsid w:val="7CABF86E"/>
    <w:rsid w:val="7CBCF6EA"/>
    <w:rsid w:val="7CBDFD02"/>
    <w:rsid w:val="7CC81D4F"/>
    <w:rsid w:val="7CCBD112"/>
    <w:rsid w:val="7CD447F0"/>
    <w:rsid w:val="7CD69817"/>
    <w:rsid w:val="7CDF5329"/>
    <w:rsid w:val="7CE6339D"/>
    <w:rsid w:val="7CE67E30"/>
    <w:rsid w:val="7CE70EC9"/>
    <w:rsid w:val="7CEC9004"/>
    <w:rsid w:val="7D07A287"/>
    <w:rsid w:val="7D19B35E"/>
    <w:rsid w:val="7D24D6B0"/>
    <w:rsid w:val="7D3361B5"/>
    <w:rsid w:val="7D51070C"/>
    <w:rsid w:val="7D513F30"/>
    <w:rsid w:val="7DA0A4CF"/>
    <w:rsid w:val="7DAC8AA1"/>
    <w:rsid w:val="7DC17138"/>
    <w:rsid w:val="7DC70831"/>
    <w:rsid w:val="7DC80B24"/>
    <w:rsid w:val="7DCAC42C"/>
    <w:rsid w:val="7DCC2048"/>
    <w:rsid w:val="7E16FCF6"/>
    <w:rsid w:val="7E2C0ABB"/>
    <w:rsid w:val="7E2D1C82"/>
    <w:rsid w:val="7E340D74"/>
    <w:rsid w:val="7E6A29DA"/>
    <w:rsid w:val="7E6AAD96"/>
    <w:rsid w:val="7E6ED097"/>
    <w:rsid w:val="7E8EEB0F"/>
    <w:rsid w:val="7E91F7D7"/>
    <w:rsid w:val="7E968E80"/>
    <w:rsid w:val="7E9F1B76"/>
    <w:rsid w:val="7EA8498E"/>
    <w:rsid w:val="7EBE1D3C"/>
    <w:rsid w:val="7ECD735C"/>
    <w:rsid w:val="7EE251AE"/>
    <w:rsid w:val="7EE61F3B"/>
    <w:rsid w:val="7EF192E4"/>
    <w:rsid w:val="7EF43B04"/>
    <w:rsid w:val="7EFD7246"/>
    <w:rsid w:val="7F03F437"/>
    <w:rsid w:val="7F0A3165"/>
    <w:rsid w:val="7F163D6C"/>
    <w:rsid w:val="7F1E9619"/>
    <w:rsid w:val="7F29FFF1"/>
    <w:rsid w:val="7F36F600"/>
    <w:rsid w:val="7F447EC2"/>
    <w:rsid w:val="7F4B0DA3"/>
    <w:rsid w:val="7F90CFDF"/>
    <w:rsid w:val="7FB15D32"/>
    <w:rsid w:val="7FB62101"/>
    <w:rsid w:val="7FBA9574"/>
    <w:rsid w:val="7FC63519"/>
    <w:rsid w:val="7FD6BFB8"/>
    <w:rsid w:val="7FD6ED0F"/>
    <w:rsid w:val="7FDF30B8"/>
    <w:rsid w:val="7FF03D9B"/>
    <w:rsid w:val="7FF0FF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55B1E"/>
  <w15:chartTrackingRefBased/>
  <w15:docId w15:val="{8EFF2EDB-6D27-440F-B636-54950236A4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es-C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56036"/>
    <w:rPr>
      <w:rFonts w:ascii="Times New Roman" w:hAnsi="Times New Roman" w:eastAsia="Times New Roman"/>
      <w:lang w:val="es-ES" w:eastAsia="es-ES"/>
    </w:rPr>
  </w:style>
  <w:style w:type="paragraph" w:styleId="Ttulo2">
    <w:name w:val="heading 2"/>
    <w:basedOn w:val="Normal"/>
    <w:next w:val="Normal"/>
    <w:link w:val="Ttulo2Car"/>
    <w:uiPriority w:val="9"/>
    <w:unhideWhenUsed/>
    <w:qFormat/>
    <w:rsid w:val="00731592"/>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ar"/>
    <w:uiPriority w:val="9"/>
    <w:semiHidden/>
    <w:unhideWhenUsed/>
    <w:qFormat/>
    <w:rsid w:val="00795699"/>
    <w:pPr>
      <w:keepNext/>
      <w:keepLines/>
      <w:spacing w:before="40"/>
      <w:outlineLvl w:val="2"/>
    </w:pPr>
    <w:rPr>
      <w:rFonts w:asciiTheme="majorHAnsi" w:hAnsiTheme="majorHAnsi" w:eastAsiaTheme="majorEastAsia" w:cstheme="majorBidi"/>
      <w:color w:val="1F4D78"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Default" w:customStyle="1">
    <w:name w:val="Default"/>
    <w:link w:val="DefaultCar"/>
    <w:qFormat/>
    <w:rsid w:val="00862D87"/>
    <w:pPr>
      <w:autoSpaceDE w:val="0"/>
      <w:autoSpaceDN w:val="0"/>
      <w:adjustRightInd w:val="0"/>
    </w:pPr>
    <w:rPr>
      <w:rFonts w:ascii="Arial Narrow" w:hAnsi="Arial Narrow" w:eastAsia="Times New Roman"/>
      <w:color w:val="000000"/>
      <w:sz w:val="24"/>
      <w:szCs w:val="24"/>
    </w:rPr>
  </w:style>
  <w:style w:type="character" w:styleId="DefaultCar" w:customStyle="1">
    <w:name w:val="Default Car"/>
    <w:link w:val="Default"/>
    <w:uiPriority w:val="99"/>
    <w:locked/>
    <w:rsid w:val="00862D87"/>
    <w:rPr>
      <w:rFonts w:ascii="Arial Narrow" w:hAnsi="Arial Narrow" w:eastAsia="Times New Roman"/>
      <w:color w:val="000000"/>
      <w:sz w:val="24"/>
      <w:szCs w:val="24"/>
    </w:rPr>
  </w:style>
  <w:style w:type="paragraph" w:styleId="Sinespaciado">
    <w:name w:val="No Spacing"/>
    <w:aliases w:val="Encabezado CCE"/>
    <w:link w:val="SinespaciadoCar"/>
    <w:uiPriority w:val="1"/>
    <w:qFormat/>
    <w:rsid w:val="00862D87"/>
    <w:rPr>
      <w:rFonts w:eastAsia="Times New Roman"/>
      <w:sz w:val="22"/>
      <w:szCs w:val="22"/>
      <w:lang w:val="es-ES"/>
    </w:rPr>
  </w:style>
  <w:style w:type="character" w:styleId="SinespaciadoCar" w:customStyle="1">
    <w:name w:val="Sin espaciado Car"/>
    <w:aliases w:val="Encabezado CCE Car"/>
    <w:link w:val="Sinespaciado"/>
    <w:uiPriority w:val="1"/>
    <w:qFormat/>
    <w:locked/>
    <w:rsid w:val="00862D87"/>
    <w:rPr>
      <w:rFonts w:eastAsia="Times New Roman"/>
      <w:sz w:val="22"/>
      <w:szCs w:val="22"/>
      <w:lang w:val="es-ES"/>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
    <w:basedOn w:val="Normal"/>
    <w:link w:val="PrrafodelistaCar"/>
    <w:uiPriority w:val="34"/>
    <w:qFormat/>
    <w:rsid w:val="00862D87"/>
    <w:pPr>
      <w:ind w:left="720"/>
      <w:contextualSpacing/>
    </w:pPr>
    <w:rPr>
      <w:sz w:val="24"/>
      <w:szCs w:val="24"/>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862D87"/>
    <w:rPr>
      <w:rFonts w:ascii="Times New Roman" w:hAnsi="Times New Roman" w:eastAsia="Times New Roman"/>
      <w:sz w:val="24"/>
      <w:szCs w:val="24"/>
      <w:lang w:val="es-ES" w:eastAsia="es-ES"/>
    </w:rPr>
  </w:style>
  <w:style w:type="paragraph" w:styleId="Encabezado">
    <w:name w:val="header"/>
    <w:aliases w:val="h,h8,h9,h10,h18,encabezado,Encabezado1"/>
    <w:basedOn w:val="Normal"/>
    <w:link w:val="EncabezadoCar"/>
    <w:uiPriority w:val="99"/>
    <w:rsid w:val="00156036"/>
    <w:pPr>
      <w:tabs>
        <w:tab w:val="center" w:pos="4252"/>
        <w:tab w:val="right" w:pos="8504"/>
      </w:tabs>
    </w:pPr>
  </w:style>
  <w:style w:type="character" w:styleId="EncabezadoCar" w:customStyle="1">
    <w:name w:val="Encabezado Car"/>
    <w:aliases w:val="h Car,h8 Car,h9 Car,h10 Car,h18 Car,encabezado Car,Encabezado1 Car"/>
    <w:basedOn w:val="Fuentedeprrafopredeter"/>
    <w:link w:val="Encabezado"/>
    <w:uiPriority w:val="99"/>
    <w:rsid w:val="00156036"/>
    <w:rPr>
      <w:rFonts w:ascii="Times New Roman" w:hAnsi="Times New Roman" w:eastAsia="Times New Roman"/>
      <w:lang w:val="es-ES" w:eastAsia="es-ES"/>
    </w:rPr>
  </w:style>
  <w:style w:type="paragraph" w:styleId="Textoindependiente">
    <w:name w:val="Body Text"/>
    <w:aliases w:val="body text,bt,Inicio"/>
    <w:basedOn w:val="Normal"/>
    <w:link w:val="TextoindependienteCar"/>
    <w:rsid w:val="00156036"/>
    <w:pPr>
      <w:jc w:val="both"/>
    </w:pPr>
  </w:style>
  <w:style w:type="character" w:styleId="TextoindependienteCar" w:customStyle="1">
    <w:name w:val="Texto independiente Car"/>
    <w:aliases w:val="body text Car,bt Car,Inicio Car"/>
    <w:basedOn w:val="Fuentedeprrafopredeter"/>
    <w:link w:val="Textoindependiente"/>
    <w:rsid w:val="00156036"/>
    <w:rPr>
      <w:rFonts w:ascii="Times New Roman" w:hAnsi="Times New Roman" w:eastAsia="Times New Roman"/>
      <w:lang w:val="es-ES" w:eastAsia="es-ES"/>
    </w:rPr>
  </w:style>
  <w:style w:type="paragraph" w:styleId="Piedepgina">
    <w:name w:val="footer"/>
    <w:basedOn w:val="Normal"/>
    <w:link w:val="PiedepginaCar"/>
    <w:uiPriority w:val="99"/>
    <w:rsid w:val="00156036"/>
    <w:pPr>
      <w:tabs>
        <w:tab w:val="center" w:pos="4252"/>
        <w:tab w:val="right" w:pos="8504"/>
      </w:tabs>
    </w:pPr>
  </w:style>
  <w:style w:type="character" w:styleId="PiedepginaCar" w:customStyle="1">
    <w:name w:val="Pie de página Car"/>
    <w:basedOn w:val="Fuentedeprrafopredeter"/>
    <w:link w:val="Piedepgina"/>
    <w:uiPriority w:val="99"/>
    <w:rsid w:val="00156036"/>
    <w:rPr>
      <w:rFonts w:ascii="Times New Roman" w:hAnsi="Times New Roman" w:eastAsia="Times New Roman"/>
      <w:lang w:val="es-ES" w:eastAsia="es-E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156036"/>
    <w:pPr>
      <w:spacing w:before="100" w:beforeAutospacing="1" w:after="100" w:afterAutospacing="1"/>
    </w:pPr>
    <w:rPr>
      <w:sz w:val="24"/>
      <w:szCs w:val="24"/>
      <w:lang w:val="es-CO" w:eastAsia="es-CO"/>
    </w:rPr>
  </w:style>
  <w:style w:type="paragraph" w:styleId="MARITZA3" w:customStyle="1">
    <w:name w:val="MARITZA3"/>
    <w:uiPriority w:val="99"/>
    <w:rsid w:val="00156036"/>
    <w:pPr>
      <w:tabs>
        <w:tab w:val="left" w:pos="-720"/>
        <w:tab w:val="left" w:pos="0"/>
      </w:tabs>
      <w:suppressAutoHyphens/>
      <w:jc w:val="both"/>
    </w:pPr>
    <w:rPr>
      <w:rFonts w:ascii="Times New Roman" w:hAnsi="Times New Roman" w:eastAsia="Times New Roman"/>
      <w:spacing w:val="-2"/>
      <w:lang w:val="en-US" w:eastAsia="ar-SA"/>
    </w:rPr>
  </w:style>
  <w:style w:type="character" w:styleId="apple-converted-space" w:customStyle="1">
    <w:name w:val="apple-converted-space"/>
    <w:basedOn w:val="Fuentedeprrafopredeter"/>
    <w:rsid w:val="00156036"/>
  </w:style>
  <w:style w:type="paragraph" w:styleId="Textodeglobo">
    <w:name w:val="Balloon Text"/>
    <w:basedOn w:val="Normal"/>
    <w:link w:val="TextodegloboCar"/>
    <w:uiPriority w:val="99"/>
    <w:semiHidden/>
    <w:unhideWhenUsed/>
    <w:rsid w:val="00156036"/>
    <w:rPr>
      <w:rFonts w:ascii="Tahoma" w:hAnsi="Tahoma"/>
      <w:sz w:val="16"/>
      <w:szCs w:val="16"/>
    </w:rPr>
  </w:style>
  <w:style w:type="character" w:styleId="TextodegloboCar" w:customStyle="1">
    <w:name w:val="Texto de globo Car"/>
    <w:basedOn w:val="Fuentedeprrafopredeter"/>
    <w:link w:val="Textodeglobo"/>
    <w:uiPriority w:val="99"/>
    <w:semiHidden/>
    <w:rsid w:val="00156036"/>
    <w:rPr>
      <w:rFonts w:ascii="Tahoma" w:hAnsi="Tahoma" w:eastAsia="Times New Roman"/>
      <w:sz w:val="16"/>
      <w:szCs w:val="16"/>
      <w:lang w:val="es-ES" w:eastAsia="es-ES"/>
    </w:rPr>
  </w:style>
  <w:style w:type="paragraph" w:styleId="cuerpo" w:customStyle="1">
    <w:name w:val="cuerpo"/>
    <w:basedOn w:val="Normal"/>
    <w:rsid w:val="00156036"/>
    <w:pPr>
      <w:spacing w:before="100" w:beforeAutospacing="1" w:after="100" w:afterAutospacing="1"/>
    </w:pPr>
    <w:rPr>
      <w:sz w:val="24"/>
      <w:szCs w:val="24"/>
      <w:lang w:val="es-CO" w:eastAsia="es-CO"/>
    </w:rPr>
  </w:style>
  <w:style w:type="character" w:styleId="spelle" w:customStyle="1">
    <w:name w:val="spelle"/>
    <w:basedOn w:val="Fuentedeprrafopredeter"/>
    <w:rsid w:val="00156036"/>
  </w:style>
  <w:style w:type="paragraph" w:styleId="numeros" w:customStyle="1">
    <w:name w:val="numeros"/>
    <w:basedOn w:val="Normal"/>
    <w:rsid w:val="00156036"/>
    <w:pPr>
      <w:spacing w:before="100" w:beforeAutospacing="1" w:after="100" w:afterAutospacing="1"/>
    </w:pPr>
    <w:rPr>
      <w:sz w:val="24"/>
      <w:szCs w:val="24"/>
      <w:lang w:val="es-CO" w:eastAsia="es-CO"/>
    </w:rPr>
  </w:style>
  <w:style w:type="paragraph" w:styleId="ecxmsonormal" w:customStyle="1">
    <w:name w:val="ecxmsonormal"/>
    <w:basedOn w:val="Normal"/>
    <w:rsid w:val="00156036"/>
    <w:pPr>
      <w:spacing w:before="100" w:beforeAutospacing="1" w:after="100" w:afterAutospacing="1"/>
    </w:pPr>
    <w:rPr>
      <w:sz w:val="24"/>
      <w:szCs w:val="24"/>
    </w:rPr>
  </w:style>
  <w:style w:type="character" w:styleId="Refdecomentario">
    <w:name w:val="annotation reference"/>
    <w:uiPriority w:val="99"/>
    <w:semiHidden/>
    <w:unhideWhenUsed/>
    <w:rsid w:val="00156036"/>
    <w:rPr>
      <w:sz w:val="16"/>
      <w:szCs w:val="16"/>
    </w:rPr>
  </w:style>
  <w:style w:type="paragraph" w:styleId="Textocomentario">
    <w:name w:val="annotation text"/>
    <w:basedOn w:val="Normal"/>
    <w:link w:val="TextocomentarioCar"/>
    <w:uiPriority w:val="99"/>
    <w:unhideWhenUsed/>
    <w:rsid w:val="00156036"/>
  </w:style>
  <w:style w:type="character" w:styleId="TextocomentarioCar" w:customStyle="1">
    <w:name w:val="Texto comentario Car"/>
    <w:basedOn w:val="Fuentedeprrafopredeter"/>
    <w:link w:val="Textocomentario"/>
    <w:uiPriority w:val="99"/>
    <w:rsid w:val="00156036"/>
    <w:rPr>
      <w:rFonts w:ascii="Times New Roman" w:hAnsi="Times New Roman" w:eastAsia="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156036"/>
    <w:rPr>
      <w:b/>
      <w:bCs/>
    </w:rPr>
  </w:style>
  <w:style w:type="character" w:styleId="AsuntodelcomentarioCar" w:customStyle="1">
    <w:name w:val="Asunto del comentario Car"/>
    <w:basedOn w:val="TextocomentarioCar"/>
    <w:link w:val="Asuntodelcomentario"/>
    <w:uiPriority w:val="99"/>
    <w:semiHidden/>
    <w:rsid w:val="00156036"/>
    <w:rPr>
      <w:rFonts w:ascii="Times New Roman" w:hAnsi="Times New Roman" w:eastAsia="Times New Roman"/>
      <w:b/>
      <w:bCs/>
      <w:lang w:val="es-ES" w:eastAsia="es-ES"/>
    </w:rPr>
  </w:style>
  <w:style w:type="table" w:styleId="Tablaconcuadrcula">
    <w:name w:val="Table Grid"/>
    <w:basedOn w:val="Tablanormal"/>
    <w:uiPriority w:val="59"/>
    <w:rsid w:val="00156036"/>
    <w:rPr>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uiPriority w:val="99"/>
    <w:rsid w:val="00156036"/>
    <w:rPr>
      <w:rFonts w:cs="Times New Roman"/>
      <w:color w:val="0000FF"/>
      <w:u w:val="single"/>
    </w:rPr>
  </w:style>
  <w:style w:type="paragraph" w:styleId="BodyText34" w:customStyle="1">
    <w:name w:val="Body Text 34"/>
    <w:basedOn w:val="Normal"/>
    <w:uiPriority w:val="99"/>
    <w:rsid w:val="00156036"/>
    <w:pPr>
      <w:jc w:val="both"/>
    </w:pPr>
    <w:rPr>
      <w:rFonts w:ascii="Arial" w:hAnsi="Arial"/>
      <w:b/>
      <w:sz w:val="24"/>
    </w:rPr>
  </w:style>
  <w:style w:type="table" w:styleId="Tablaconcuadrcula6111" w:customStyle="1">
    <w:name w:val="Tabla con cuadrícula6111"/>
    <w:basedOn w:val="Tablanormal"/>
    <w:next w:val="Tablaconcuadrcula"/>
    <w:uiPriority w:val="59"/>
    <w:rsid w:val="00156036"/>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reccininterior" w:customStyle="1">
    <w:name w:val="Dirección interior"/>
    <w:basedOn w:val="Normal"/>
    <w:rsid w:val="00156036"/>
    <w:pPr>
      <w:spacing w:line="240" w:lineRule="atLeast"/>
      <w:jc w:val="both"/>
    </w:pPr>
    <w:rPr>
      <w:rFonts w:ascii="Garamond" w:hAnsi="Garamond"/>
      <w:kern w:val="18"/>
    </w:rPr>
  </w:style>
  <w:style w:type="paragraph" w:styleId="Revisin">
    <w:name w:val="Revision"/>
    <w:hidden/>
    <w:uiPriority w:val="99"/>
    <w:semiHidden/>
    <w:rsid w:val="00156036"/>
    <w:rPr>
      <w:rFonts w:ascii="Times New Roman" w:hAnsi="Times New Roman" w:eastAsia="Times New Roman"/>
      <w:lang w:val="es-ES" w:eastAsia="es-ES"/>
    </w:rPr>
  </w:style>
  <w:style w:type="character" w:styleId="Textodelmarcadordeposicin">
    <w:name w:val="Placeholder Text"/>
    <w:basedOn w:val="Fuentedeprrafopredeter"/>
    <w:uiPriority w:val="99"/>
    <w:semiHidden/>
    <w:rsid w:val="00156036"/>
    <w:rPr>
      <w:color w:val="808080"/>
    </w:rPr>
  </w:style>
  <w:style w:type="character" w:styleId="Nmerodelnea">
    <w:name w:val="line number"/>
    <w:basedOn w:val="Fuentedeprrafopredeter"/>
    <w:uiPriority w:val="99"/>
    <w:semiHidden/>
    <w:unhideWhenUsed/>
    <w:rsid w:val="00F64A67"/>
  </w:style>
  <w:style w:type="character" w:styleId="Ttulo2Car" w:customStyle="1">
    <w:name w:val="Título 2 Car"/>
    <w:basedOn w:val="Fuentedeprrafopredeter"/>
    <w:link w:val="Ttulo2"/>
    <w:uiPriority w:val="9"/>
    <w:rsid w:val="00731592"/>
    <w:rPr>
      <w:rFonts w:ascii="Cambria" w:hAnsi="Cambria" w:eastAsia="Times New Roman"/>
      <w:b/>
      <w:bCs/>
      <w:color w:val="4F81BD"/>
      <w:sz w:val="26"/>
      <w:szCs w:val="26"/>
      <w:lang w:val="es-ES" w:eastAsia="es-ES"/>
    </w:rPr>
  </w:style>
  <w:style w:type="paragraph" w:styleId="xmsonormal" w:customStyle="1">
    <w:name w:val="x_msonormal"/>
    <w:basedOn w:val="Normal"/>
    <w:rsid w:val="006F3393"/>
    <w:pPr>
      <w:spacing w:before="100" w:beforeAutospacing="1" w:after="100" w:afterAutospacing="1"/>
    </w:pPr>
    <w:rPr>
      <w:sz w:val="24"/>
      <w:szCs w:val="24"/>
      <w:lang w:val="es-CO" w:eastAsia="es-CO"/>
    </w:rPr>
  </w:style>
  <w:style w:type="paragraph" w:styleId="xmsobodytext" w:customStyle="1">
    <w:name w:val="x_msobodytext"/>
    <w:basedOn w:val="Normal"/>
    <w:rsid w:val="006F3393"/>
    <w:pPr>
      <w:spacing w:before="100" w:beforeAutospacing="1" w:after="100" w:afterAutospacing="1"/>
    </w:pPr>
    <w:rPr>
      <w:sz w:val="24"/>
      <w:szCs w:val="24"/>
      <w:lang w:val="es-CO" w:eastAsia="es-CO"/>
    </w:rPr>
  </w:style>
  <w:style w:type="character" w:styleId="Refdenotaalpie">
    <w:name w:val="footnote reference"/>
    <w:aliases w:val="referencia nota al pie,Texto de nota al pie,Nota de pie,Texto nota al pie,Appel note de bas de page,Ref,de nota al pie,Referencia nota al pie,BVI fnr,BVI fnr Car Car,BVI fnr Car,BVI fnr Car Car Car Car,Footnotes refss,Footnote,f,R,FC"/>
    <w:uiPriority w:val="99"/>
    <w:qFormat/>
    <w:rsid w:val="00682CFE"/>
    <w:rPr>
      <w:vertAlign w:val="superscript"/>
    </w:rPr>
  </w:style>
  <w:style w:type="table" w:styleId="Tablaconcuadrcula1" w:customStyle="1">
    <w:name w:val="Tabla con cuadrícula1"/>
    <w:basedOn w:val="Tablanormal"/>
    <w:next w:val="Tablaconcuadrcula"/>
    <w:uiPriority w:val="59"/>
    <w:rsid w:val="00682CFE"/>
    <w:rPr>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2">
    <w:name w:val="Body Text 2"/>
    <w:basedOn w:val="Normal"/>
    <w:link w:val="Textoindependiente2Car"/>
    <w:uiPriority w:val="99"/>
    <w:unhideWhenUsed/>
    <w:rsid w:val="00682CFE"/>
    <w:pPr>
      <w:tabs>
        <w:tab w:val="left" w:pos="-720"/>
        <w:tab w:val="left" w:pos="0"/>
      </w:tabs>
      <w:suppressAutoHyphens/>
      <w:spacing w:after="120" w:line="480" w:lineRule="auto"/>
      <w:jc w:val="both"/>
    </w:pPr>
    <w:rPr>
      <w:rFonts w:ascii="Arial" w:hAnsi="Arial" w:cs="Arial"/>
      <w:sz w:val="22"/>
      <w:szCs w:val="22"/>
      <w:lang w:val="x-none" w:eastAsia="x-none"/>
    </w:rPr>
  </w:style>
  <w:style w:type="character" w:styleId="Textoindependiente2Car" w:customStyle="1">
    <w:name w:val="Texto independiente 2 Car"/>
    <w:basedOn w:val="Fuentedeprrafopredeter"/>
    <w:link w:val="Textoindependiente2"/>
    <w:uiPriority w:val="99"/>
    <w:rsid w:val="00682CFE"/>
    <w:rPr>
      <w:rFonts w:ascii="Arial" w:hAnsi="Arial" w:eastAsia="Times New Roman" w:cs="Arial"/>
      <w:sz w:val="22"/>
      <w:szCs w:val="22"/>
      <w:lang w:val="x-none" w:eastAsia="x-none"/>
    </w:rPr>
  </w:style>
  <w:style w:type="table" w:styleId="NormalTable0" w:customStyle="1">
    <w:name w:val="Normal Table0"/>
    <w:uiPriority w:val="2"/>
    <w:semiHidden/>
    <w:unhideWhenUsed/>
    <w:qFormat/>
    <w:rsid w:val="00682CFE"/>
    <w:pPr>
      <w:widowControl w:val="0"/>
      <w:autoSpaceDE w:val="0"/>
      <w:autoSpaceDN w:val="0"/>
    </w:pPr>
    <w:rPr>
      <w:rFonts w:asciiTheme="minorHAnsi" w:hAnsiTheme="minorHAnsi" w:eastAsiaTheme="minorHAnsi" w:cstheme="minorBidi"/>
      <w:sz w:val="22"/>
      <w:szCs w:val="22"/>
      <w:lang w:val="en-US"/>
    </w:rPr>
    <w:tblPr>
      <w:tblInd w:w="0" w:type="dxa"/>
      <w:tblCellMar>
        <w:top w:w="0" w:type="dxa"/>
        <w:left w:w="0" w:type="dxa"/>
        <w:bottom w:w="0" w:type="dxa"/>
        <w:right w:w="0" w:type="dxa"/>
      </w:tblCellMar>
    </w:tblPr>
  </w:style>
  <w:style w:type="paragraph" w:styleId="Textonotapie">
    <w:name w:val="footnote text"/>
    <w:aliases w:val="ft,texto de nota al pie,Texto nota pie Car Car,texto de nota al pie Car Car,ft Car Car Car,Texto nota pie Car1 Car,Texto nota pie Car Car Car,texto de nota al pie Car Car Car Car,Nota a pie/Bibliog,Car1 Car Car,Car1,Texto nota pie Car1,Ca"/>
    <w:basedOn w:val="Normal"/>
    <w:link w:val="TextonotapieCar"/>
    <w:uiPriority w:val="99"/>
    <w:qFormat/>
    <w:rsid w:val="00682CFE"/>
    <w:rPr>
      <w:sz w:val="24"/>
      <w:szCs w:val="24"/>
      <w:lang w:val="x-none" w:eastAsia="x-none"/>
    </w:rPr>
  </w:style>
  <w:style w:type="character" w:styleId="TextonotapieCar" w:customStyle="1">
    <w:name w:val="Texto nota pie Car"/>
    <w:aliases w:val="ft Car,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uiPriority w:val="99"/>
    <w:rsid w:val="00682CFE"/>
    <w:rPr>
      <w:rFonts w:ascii="Times New Roman" w:hAnsi="Times New Roman" w:eastAsia="Times New Roman"/>
      <w:sz w:val="24"/>
      <w:szCs w:val="24"/>
      <w:lang w:val="x-none" w:eastAsia="x-none"/>
    </w:rPr>
  </w:style>
  <w:style w:type="character" w:styleId="Hipervnculovisitado">
    <w:name w:val="FollowedHyperlink"/>
    <w:basedOn w:val="Fuentedeprrafopredeter"/>
    <w:uiPriority w:val="99"/>
    <w:semiHidden/>
    <w:unhideWhenUsed/>
    <w:rsid w:val="00682CFE"/>
    <w:rPr>
      <w:color w:val="954F72" w:themeColor="followedHyperlink"/>
      <w:u w:val="single"/>
    </w:rPr>
  </w:style>
  <w:style w:type="character" w:styleId="Mencinsinresolver1" w:customStyle="1">
    <w:name w:val="Mención sin resolver1"/>
    <w:basedOn w:val="Fuentedeprrafopredeter"/>
    <w:uiPriority w:val="99"/>
    <w:semiHidden/>
    <w:unhideWhenUsed/>
    <w:rsid w:val="00682CFE"/>
    <w:rPr>
      <w:color w:val="605E5C"/>
      <w:shd w:val="clear" w:color="auto" w:fill="E1DFDD"/>
    </w:rPr>
  </w:style>
  <w:style w:type="character" w:styleId="Ttulo3Car" w:customStyle="1">
    <w:name w:val="Título 3 Car"/>
    <w:basedOn w:val="Fuentedeprrafopredeter"/>
    <w:link w:val="Ttulo3"/>
    <w:uiPriority w:val="9"/>
    <w:semiHidden/>
    <w:rsid w:val="00795699"/>
    <w:rPr>
      <w:rFonts w:asciiTheme="majorHAnsi" w:hAnsiTheme="majorHAnsi" w:eastAsiaTheme="majorEastAsia" w:cstheme="majorBidi"/>
      <w:color w:val="1F4D78" w:themeColor="accent1" w:themeShade="7F"/>
      <w:sz w:val="24"/>
      <w:szCs w:val="24"/>
      <w:lang w:val="es-ES" w:eastAsia="es-ES"/>
    </w:rPr>
  </w:style>
  <w:style w:type="character" w:styleId="Mencinsinresolver2" w:customStyle="1">
    <w:name w:val="Mención sin resolver2"/>
    <w:basedOn w:val="Fuentedeprrafopredeter"/>
    <w:uiPriority w:val="99"/>
    <w:semiHidden/>
    <w:unhideWhenUsed/>
    <w:rsid w:val="00843FE7"/>
    <w:rPr>
      <w:color w:val="605E5C"/>
      <w:shd w:val="clear" w:color="auto" w:fill="E1DFDD"/>
    </w:rPr>
  </w:style>
  <w:style w:type="character" w:styleId="xcontentpasted0" w:customStyle="1">
    <w:name w:val="x_contentpasted0"/>
    <w:basedOn w:val="Fuentedeprrafopredeter"/>
    <w:rsid w:val="005C1841"/>
  </w:style>
  <w:style w:type="character" w:styleId="Mencionar1" w:customStyle="1">
    <w:name w:val="Mencionar1"/>
    <w:basedOn w:val="Fuentedeprrafopredeter"/>
    <w:uiPriority w:val="99"/>
    <w:unhideWhenUsed/>
    <w:rPr>
      <w:color w:val="2B579A"/>
      <w:shd w:val="clear" w:color="auto" w:fill="E6E6E6"/>
    </w:rPr>
  </w:style>
  <w:style w:type="character" w:styleId="normaltextrun" w:customStyle="1">
    <w:name w:val="normaltextrun"/>
    <w:basedOn w:val="Fuentedeprrafopredeter"/>
    <w:rsid w:val="002C2BF8"/>
  </w:style>
  <w:style w:type="character" w:styleId="eop" w:customStyle="1">
    <w:name w:val="eop"/>
    <w:basedOn w:val="Fuentedeprrafopredeter"/>
    <w:rsid w:val="002C2BF8"/>
  </w:style>
  <w:style w:type="paragraph" w:styleId="paragraph" w:customStyle="1">
    <w:name w:val="paragraph"/>
    <w:basedOn w:val="Normal"/>
    <w:rsid w:val="002C2BF8"/>
    <w:pPr>
      <w:spacing w:before="100" w:beforeAutospacing="1" w:after="100" w:afterAutospacing="1"/>
    </w:pPr>
    <w:rPr>
      <w:sz w:val="24"/>
      <w:szCs w:val="24"/>
      <w:lang w:val="es-CO" w:eastAsia="es-CO"/>
    </w:rPr>
  </w:style>
  <w:style w:type="character" w:styleId="whitespace-normal" w:customStyle="1">
    <w:name w:val="whitespace-normal"/>
    <w:basedOn w:val="Fuentedeprrafopredeter"/>
    <w:rsid w:val="00C945D6"/>
  </w:style>
  <w:style w:type="character" w:styleId="Textoennegrita">
    <w:name w:val="Strong"/>
    <w:basedOn w:val="Fuentedeprrafopredeter"/>
    <w:uiPriority w:val="22"/>
    <w:qFormat/>
    <w:rsid w:val="00C945D6"/>
    <w:rPr>
      <w:b/>
      <w:bCs/>
    </w:rPr>
  </w:style>
  <w:style w:type="paragraph" w:styleId="TableParagraph" w:customStyle="1">
    <w:name w:val="Table Paragraph"/>
    <w:basedOn w:val="Normal"/>
    <w:uiPriority w:val="1"/>
    <w:qFormat/>
    <w:rsid w:val="2817F8AC"/>
    <w:pPr>
      <w:widowControl w:val="0"/>
    </w:pPr>
    <w:rPr>
      <w:rFonts w:asciiTheme="minorHAnsi" w:hAnsiTheme="minorHAnsi"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31194">
      <w:bodyDiv w:val="1"/>
      <w:marLeft w:val="0"/>
      <w:marRight w:val="0"/>
      <w:marTop w:val="0"/>
      <w:marBottom w:val="0"/>
      <w:divBdr>
        <w:top w:val="none" w:sz="0" w:space="0" w:color="auto"/>
        <w:left w:val="none" w:sz="0" w:space="0" w:color="auto"/>
        <w:bottom w:val="none" w:sz="0" w:space="0" w:color="auto"/>
        <w:right w:val="none" w:sz="0" w:space="0" w:color="auto"/>
      </w:divBdr>
      <w:divsChild>
        <w:div w:id="606473478">
          <w:marLeft w:val="0"/>
          <w:marRight w:val="0"/>
          <w:marTop w:val="0"/>
          <w:marBottom w:val="0"/>
          <w:divBdr>
            <w:top w:val="none" w:sz="0" w:space="0" w:color="auto"/>
            <w:left w:val="none" w:sz="0" w:space="0" w:color="auto"/>
            <w:bottom w:val="none" w:sz="0" w:space="0" w:color="auto"/>
            <w:right w:val="none" w:sz="0" w:space="0" w:color="auto"/>
          </w:divBdr>
        </w:div>
        <w:div w:id="899560517">
          <w:marLeft w:val="0"/>
          <w:marRight w:val="0"/>
          <w:marTop w:val="0"/>
          <w:marBottom w:val="0"/>
          <w:divBdr>
            <w:top w:val="none" w:sz="0" w:space="0" w:color="auto"/>
            <w:left w:val="none" w:sz="0" w:space="0" w:color="auto"/>
            <w:bottom w:val="none" w:sz="0" w:space="0" w:color="auto"/>
            <w:right w:val="none" w:sz="0" w:space="0" w:color="auto"/>
          </w:divBdr>
        </w:div>
        <w:div w:id="1661468740">
          <w:marLeft w:val="0"/>
          <w:marRight w:val="0"/>
          <w:marTop w:val="0"/>
          <w:marBottom w:val="0"/>
          <w:divBdr>
            <w:top w:val="none" w:sz="0" w:space="0" w:color="auto"/>
            <w:left w:val="none" w:sz="0" w:space="0" w:color="auto"/>
            <w:bottom w:val="none" w:sz="0" w:space="0" w:color="auto"/>
            <w:right w:val="none" w:sz="0" w:space="0" w:color="auto"/>
          </w:divBdr>
        </w:div>
        <w:div w:id="1144810271">
          <w:marLeft w:val="0"/>
          <w:marRight w:val="0"/>
          <w:marTop w:val="0"/>
          <w:marBottom w:val="0"/>
          <w:divBdr>
            <w:top w:val="none" w:sz="0" w:space="0" w:color="auto"/>
            <w:left w:val="none" w:sz="0" w:space="0" w:color="auto"/>
            <w:bottom w:val="none" w:sz="0" w:space="0" w:color="auto"/>
            <w:right w:val="none" w:sz="0" w:space="0" w:color="auto"/>
          </w:divBdr>
        </w:div>
        <w:div w:id="874000519">
          <w:marLeft w:val="0"/>
          <w:marRight w:val="0"/>
          <w:marTop w:val="0"/>
          <w:marBottom w:val="0"/>
          <w:divBdr>
            <w:top w:val="none" w:sz="0" w:space="0" w:color="auto"/>
            <w:left w:val="none" w:sz="0" w:space="0" w:color="auto"/>
            <w:bottom w:val="none" w:sz="0" w:space="0" w:color="auto"/>
            <w:right w:val="none" w:sz="0" w:space="0" w:color="auto"/>
          </w:divBdr>
        </w:div>
        <w:div w:id="985622985">
          <w:marLeft w:val="0"/>
          <w:marRight w:val="0"/>
          <w:marTop w:val="0"/>
          <w:marBottom w:val="0"/>
          <w:divBdr>
            <w:top w:val="none" w:sz="0" w:space="0" w:color="auto"/>
            <w:left w:val="none" w:sz="0" w:space="0" w:color="auto"/>
            <w:bottom w:val="none" w:sz="0" w:space="0" w:color="auto"/>
            <w:right w:val="none" w:sz="0" w:space="0" w:color="auto"/>
          </w:divBdr>
        </w:div>
        <w:div w:id="1552421290">
          <w:marLeft w:val="0"/>
          <w:marRight w:val="0"/>
          <w:marTop w:val="0"/>
          <w:marBottom w:val="0"/>
          <w:divBdr>
            <w:top w:val="none" w:sz="0" w:space="0" w:color="auto"/>
            <w:left w:val="none" w:sz="0" w:space="0" w:color="auto"/>
            <w:bottom w:val="none" w:sz="0" w:space="0" w:color="auto"/>
            <w:right w:val="none" w:sz="0" w:space="0" w:color="auto"/>
          </w:divBdr>
        </w:div>
        <w:div w:id="1123957209">
          <w:marLeft w:val="0"/>
          <w:marRight w:val="0"/>
          <w:marTop w:val="0"/>
          <w:marBottom w:val="0"/>
          <w:divBdr>
            <w:top w:val="none" w:sz="0" w:space="0" w:color="auto"/>
            <w:left w:val="none" w:sz="0" w:space="0" w:color="auto"/>
            <w:bottom w:val="none" w:sz="0" w:space="0" w:color="auto"/>
            <w:right w:val="none" w:sz="0" w:space="0" w:color="auto"/>
          </w:divBdr>
        </w:div>
        <w:div w:id="1319766038">
          <w:marLeft w:val="0"/>
          <w:marRight w:val="0"/>
          <w:marTop w:val="0"/>
          <w:marBottom w:val="0"/>
          <w:divBdr>
            <w:top w:val="none" w:sz="0" w:space="0" w:color="auto"/>
            <w:left w:val="none" w:sz="0" w:space="0" w:color="auto"/>
            <w:bottom w:val="none" w:sz="0" w:space="0" w:color="auto"/>
            <w:right w:val="none" w:sz="0" w:space="0" w:color="auto"/>
          </w:divBdr>
        </w:div>
        <w:div w:id="1297224149">
          <w:marLeft w:val="0"/>
          <w:marRight w:val="0"/>
          <w:marTop w:val="0"/>
          <w:marBottom w:val="0"/>
          <w:divBdr>
            <w:top w:val="none" w:sz="0" w:space="0" w:color="auto"/>
            <w:left w:val="none" w:sz="0" w:space="0" w:color="auto"/>
            <w:bottom w:val="none" w:sz="0" w:space="0" w:color="auto"/>
            <w:right w:val="none" w:sz="0" w:space="0" w:color="auto"/>
          </w:divBdr>
        </w:div>
        <w:div w:id="903106891">
          <w:marLeft w:val="0"/>
          <w:marRight w:val="0"/>
          <w:marTop w:val="0"/>
          <w:marBottom w:val="0"/>
          <w:divBdr>
            <w:top w:val="none" w:sz="0" w:space="0" w:color="auto"/>
            <w:left w:val="none" w:sz="0" w:space="0" w:color="auto"/>
            <w:bottom w:val="none" w:sz="0" w:space="0" w:color="auto"/>
            <w:right w:val="none" w:sz="0" w:space="0" w:color="auto"/>
          </w:divBdr>
        </w:div>
        <w:div w:id="1199273562">
          <w:marLeft w:val="0"/>
          <w:marRight w:val="0"/>
          <w:marTop w:val="0"/>
          <w:marBottom w:val="0"/>
          <w:divBdr>
            <w:top w:val="none" w:sz="0" w:space="0" w:color="auto"/>
            <w:left w:val="none" w:sz="0" w:space="0" w:color="auto"/>
            <w:bottom w:val="none" w:sz="0" w:space="0" w:color="auto"/>
            <w:right w:val="none" w:sz="0" w:space="0" w:color="auto"/>
          </w:divBdr>
        </w:div>
      </w:divsChild>
    </w:div>
    <w:div w:id="115804459">
      <w:bodyDiv w:val="1"/>
      <w:marLeft w:val="0"/>
      <w:marRight w:val="0"/>
      <w:marTop w:val="0"/>
      <w:marBottom w:val="0"/>
      <w:divBdr>
        <w:top w:val="none" w:sz="0" w:space="0" w:color="auto"/>
        <w:left w:val="none" w:sz="0" w:space="0" w:color="auto"/>
        <w:bottom w:val="none" w:sz="0" w:space="0" w:color="auto"/>
        <w:right w:val="none" w:sz="0" w:space="0" w:color="auto"/>
      </w:divBdr>
    </w:div>
    <w:div w:id="181817935">
      <w:bodyDiv w:val="1"/>
      <w:marLeft w:val="0"/>
      <w:marRight w:val="0"/>
      <w:marTop w:val="0"/>
      <w:marBottom w:val="0"/>
      <w:divBdr>
        <w:top w:val="none" w:sz="0" w:space="0" w:color="auto"/>
        <w:left w:val="none" w:sz="0" w:space="0" w:color="auto"/>
        <w:bottom w:val="none" w:sz="0" w:space="0" w:color="auto"/>
        <w:right w:val="none" w:sz="0" w:space="0" w:color="auto"/>
      </w:divBdr>
    </w:div>
    <w:div w:id="189223334">
      <w:bodyDiv w:val="1"/>
      <w:marLeft w:val="0"/>
      <w:marRight w:val="0"/>
      <w:marTop w:val="0"/>
      <w:marBottom w:val="0"/>
      <w:divBdr>
        <w:top w:val="none" w:sz="0" w:space="0" w:color="auto"/>
        <w:left w:val="none" w:sz="0" w:space="0" w:color="auto"/>
        <w:bottom w:val="none" w:sz="0" w:space="0" w:color="auto"/>
        <w:right w:val="none" w:sz="0" w:space="0" w:color="auto"/>
      </w:divBdr>
    </w:div>
    <w:div w:id="202332684">
      <w:bodyDiv w:val="1"/>
      <w:marLeft w:val="0"/>
      <w:marRight w:val="0"/>
      <w:marTop w:val="0"/>
      <w:marBottom w:val="0"/>
      <w:divBdr>
        <w:top w:val="none" w:sz="0" w:space="0" w:color="auto"/>
        <w:left w:val="none" w:sz="0" w:space="0" w:color="auto"/>
        <w:bottom w:val="none" w:sz="0" w:space="0" w:color="auto"/>
        <w:right w:val="none" w:sz="0" w:space="0" w:color="auto"/>
      </w:divBdr>
    </w:div>
    <w:div w:id="243225219">
      <w:bodyDiv w:val="1"/>
      <w:marLeft w:val="0"/>
      <w:marRight w:val="0"/>
      <w:marTop w:val="0"/>
      <w:marBottom w:val="0"/>
      <w:divBdr>
        <w:top w:val="none" w:sz="0" w:space="0" w:color="auto"/>
        <w:left w:val="none" w:sz="0" w:space="0" w:color="auto"/>
        <w:bottom w:val="none" w:sz="0" w:space="0" w:color="auto"/>
        <w:right w:val="none" w:sz="0" w:space="0" w:color="auto"/>
      </w:divBdr>
      <w:divsChild>
        <w:div w:id="1777406687">
          <w:marLeft w:val="0"/>
          <w:marRight w:val="0"/>
          <w:marTop w:val="0"/>
          <w:marBottom w:val="0"/>
          <w:divBdr>
            <w:top w:val="none" w:sz="0" w:space="0" w:color="auto"/>
            <w:left w:val="none" w:sz="0" w:space="0" w:color="auto"/>
            <w:bottom w:val="none" w:sz="0" w:space="0" w:color="auto"/>
            <w:right w:val="none" w:sz="0" w:space="0" w:color="auto"/>
          </w:divBdr>
        </w:div>
      </w:divsChild>
    </w:div>
    <w:div w:id="383063739">
      <w:bodyDiv w:val="1"/>
      <w:marLeft w:val="0"/>
      <w:marRight w:val="0"/>
      <w:marTop w:val="0"/>
      <w:marBottom w:val="0"/>
      <w:divBdr>
        <w:top w:val="none" w:sz="0" w:space="0" w:color="auto"/>
        <w:left w:val="none" w:sz="0" w:space="0" w:color="auto"/>
        <w:bottom w:val="none" w:sz="0" w:space="0" w:color="auto"/>
        <w:right w:val="none" w:sz="0" w:space="0" w:color="auto"/>
      </w:divBdr>
    </w:div>
    <w:div w:id="390007398">
      <w:bodyDiv w:val="1"/>
      <w:marLeft w:val="0"/>
      <w:marRight w:val="0"/>
      <w:marTop w:val="0"/>
      <w:marBottom w:val="0"/>
      <w:divBdr>
        <w:top w:val="none" w:sz="0" w:space="0" w:color="auto"/>
        <w:left w:val="none" w:sz="0" w:space="0" w:color="auto"/>
        <w:bottom w:val="none" w:sz="0" w:space="0" w:color="auto"/>
        <w:right w:val="none" w:sz="0" w:space="0" w:color="auto"/>
      </w:divBdr>
    </w:div>
    <w:div w:id="479007665">
      <w:bodyDiv w:val="1"/>
      <w:marLeft w:val="0"/>
      <w:marRight w:val="0"/>
      <w:marTop w:val="0"/>
      <w:marBottom w:val="0"/>
      <w:divBdr>
        <w:top w:val="none" w:sz="0" w:space="0" w:color="auto"/>
        <w:left w:val="none" w:sz="0" w:space="0" w:color="auto"/>
        <w:bottom w:val="none" w:sz="0" w:space="0" w:color="auto"/>
        <w:right w:val="none" w:sz="0" w:space="0" w:color="auto"/>
      </w:divBdr>
    </w:div>
    <w:div w:id="485172644">
      <w:bodyDiv w:val="1"/>
      <w:marLeft w:val="0"/>
      <w:marRight w:val="0"/>
      <w:marTop w:val="0"/>
      <w:marBottom w:val="0"/>
      <w:divBdr>
        <w:top w:val="none" w:sz="0" w:space="0" w:color="auto"/>
        <w:left w:val="none" w:sz="0" w:space="0" w:color="auto"/>
        <w:bottom w:val="none" w:sz="0" w:space="0" w:color="auto"/>
        <w:right w:val="none" w:sz="0" w:space="0" w:color="auto"/>
      </w:divBdr>
    </w:div>
    <w:div w:id="503252609">
      <w:bodyDiv w:val="1"/>
      <w:marLeft w:val="0"/>
      <w:marRight w:val="0"/>
      <w:marTop w:val="0"/>
      <w:marBottom w:val="0"/>
      <w:divBdr>
        <w:top w:val="none" w:sz="0" w:space="0" w:color="auto"/>
        <w:left w:val="none" w:sz="0" w:space="0" w:color="auto"/>
        <w:bottom w:val="none" w:sz="0" w:space="0" w:color="auto"/>
        <w:right w:val="none" w:sz="0" w:space="0" w:color="auto"/>
      </w:divBdr>
    </w:div>
    <w:div w:id="570576436">
      <w:bodyDiv w:val="1"/>
      <w:marLeft w:val="0"/>
      <w:marRight w:val="0"/>
      <w:marTop w:val="0"/>
      <w:marBottom w:val="0"/>
      <w:divBdr>
        <w:top w:val="none" w:sz="0" w:space="0" w:color="auto"/>
        <w:left w:val="none" w:sz="0" w:space="0" w:color="auto"/>
        <w:bottom w:val="none" w:sz="0" w:space="0" w:color="auto"/>
        <w:right w:val="none" w:sz="0" w:space="0" w:color="auto"/>
      </w:divBdr>
    </w:div>
    <w:div w:id="609359788">
      <w:bodyDiv w:val="1"/>
      <w:marLeft w:val="0"/>
      <w:marRight w:val="0"/>
      <w:marTop w:val="0"/>
      <w:marBottom w:val="0"/>
      <w:divBdr>
        <w:top w:val="none" w:sz="0" w:space="0" w:color="auto"/>
        <w:left w:val="none" w:sz="0" w:space="0" w:color="auto"/>
        <w:bottom w:val="none" w:sz="0" w:space="0" w:color="auto"/>
        <w:right w:val="none" w:sz="0" w:space="0" w:color="auto"/>
      </w:divBdr>
      <w:divsChild>
        <w:div w:id="453670384">
          <w:marLeft w:val="0"/>
          <w:marRight w:val="0"/>
          <w:marTop w:val="0"/>
          <w:marBottom w:val="0"/>
          <w:divBdr>
            <w:top w:val="none" w:sz="0" w:space="0" w:color="auto"/>
            <w:left w:val="none" w:sz="0" w:space="0" w:color="auto"/>
            <w:bottom w:val="none" w:sz="0" w:space="0" w:color="auto"/>
            <w:right w:val="none" w:sz="0" w:space="0" w:color="auto"/>
          </w:divBdr>
        </w:div>
        <w:div w:id="412314310">
          <w:marLeft w:val="0"/>
          <w:marRight w:val="0"/>
          <w:marTop w:val="0"/>
          <w:marBottom w:val="0"/>
          <w:divBdr>
            <w:top w:val="none" w:sz="0" w:space="0" w:color="auto"/>
            <w:left w:val="none" w:sz="0" w:space="0" w:color="auto"/>
            <w:bottom w:val="none" w:sz="0" w:space="0" w:color="auto"/>
            <w:right w:val="none" w:sz="0" w:space="0" w:color="auto"/>
          </w:divBdr>
        </w:div>
        <w:div w:id="1413965112">
          <w:marLeft w:val="0"/>
          <w:marRight w:val="0"/>
          <w:marTop w:val="0"/>
          <w:marBottom w:val="0"/>
          <w:divBdr>
            <w:top w:val="none" w:sz="0" w:space="0" w:color="auto"/>
            <w:left w:val="none" w:sz="0" w:space="0" w:color="auto"/>
            <w:bottom w:val="none" w:sz="0" w:space="0" w:color="auto"/>
            <w:right w:val="none" w:sz="0" w:space="0" w:color="auto"/>
          </w:divBdr>
        </w:div>
        <w:div w:id="884876419">
          <w:marLeft w:val="0"/>
          <w:marRight w:val="0"/>
          <w:marTop w:val="0"/>
          <w:marBottom w:val="0"/>
          <w:divBdr>
            <w:top w:val="none" w:sz="0" w:space="0" w:color="auto"/>
            <w:left w:val="none" w:sz="0" w:space="0" w:color="auto"/>
            <w:bottom w:val="none" w:sz="0" w:space="0" w:color="auto"/>
            <w:right w:val="none" w:sz="0" w:space="0" w:color="auto"/>
          </w:divBdr>
        </w:div>
        <w:div w:id="1163550794">
          <w:marLeft w:val="0"/>
          <w:marRight w:val="0"/>
          <w:marTop w:val="0"/>
          <w:marBottom w:val="0"/>
          <w:divBdr>
            <w:top w:val="none" w:sz="0" w:space="0" w:color="auto"/>
            <w:left w:val="none" w:sz="0" w:space="0" w:color="auto"/>
            <w:bottom w:val="none" w:sz="0" w:space="0" w:color="auto"/>
            <w:right w:val="none" w:sz="0" w:space="0" w:color="auto"/>
          </w:divBdr>
        </w:div>
        <w:div w:id="375158048">
          <w:marLeft w:val="0"/>
          <w:marRight w:val="0"/>
          <w:marTop w:val="0"/>
          <w:marBottom w:val="0"/>
          <w:divBdr>
            <w:top w:val="none" w:sz="0" w:space="0" w:color="auto"/>
            <w:left w:val="none" w:sz="0" w:space="0" w:color="auto"/>
            <w:bottom w:val="none" w:sz="0" w:space="0" w:color="auto"/>
            <w:right w:val="none" w:sz="0" w:space="0" w:color="auto"/>
          </w:divBdr>
        </w:div>
        <w:div w:id="136337724">
          <w:marLeft w:val="0"/>
          <w:marRight w:val="0"/>
          <w:marTop w:val="0"/>
          <w:marBottom w:val="0"/>
          <w:divBdr>
            <w:top w:val="none" w:sz="0" w:space="0" w:color="auto"/>
            <w:left w:val="none" w:sz="0" w:space="0" w:color="auto"/>
            <w:bottom w:val="none" w:sz="0" w:space="0" w:color="auto"/>
            <w:right w:val="none" w:sz="0" w:space="0" w:color="auto"/>
          </w:divBdr>
        </w:div>
        <w:div w:id="126436486">
          <w:marLeft w:val="0"/>
          <w:marRight w:val="0"/>
          <w:marTop w:val="0"/>
          <w:marBottom w:val="0"/>
          <w:divBdr>
            <w:top w:val="none" w:sz="0" w:space="0" w:color="auto"/>
            <w:left w:val="none" w:sz="0" w:space="0" w:color="auto"/>
            <w:bottom w:val="none" w:sz="0" w:space="0" w:color="auto"/>
            <w:right w:val="none" w:sz="0" w:space="0" w:color="auto"/>
          </w:divBdr>
        </w:div>
        <w:div w:id="1397241625">
          <w:marLeft w:val="0"/>
          <w:marRight w:val="0"/>
          <w:marTop w:val="0"/>
          <w:marBottom w:val="0"/>
          <w:divBdr>
            <w:top w:val="none" w:sz="0" w:space="0" w:color="auto"/>
            <w:left w:val="none" w:sz="0" w:space="0" w:color="auto"/>
            <w:bottom w:val="none" w:sz="0" w:space="0" w:color="auto"/>
            <w:right w:val="none" w:sz="0" w:space="0" w:color="auto"/>
          </w:divBdr>
        </w:div>
        <w:div w:id="1250962093">
          <w:marLeft w:val="0"/>
          <w:marRight w:val="0"/>
          <w:marTop w:val="0"/>
          <w:marBottom w:val="0"/>
          <w:divBdr>
            <w:top w:val="none" w:sz="0" w:space="0" w:color="auto"/>
            <w:left w:val="none" w:sz="0" w:space="0" w:color="auto"/>
            <w:bottom w:val="none" w:sz="0" w:space="0" w:color="auto"/>
            <w:right w:val="none" w:sz="0" w:space="0" w:color="auto"/>
          </w:divBdr>
        </w:div>
        <w:div w:id="1009672220">
          <w:marLeft w:val="0"/>
          <w:marRight w:val="0"/>
          <w:marTop w:val="0"/>
          <w:marBottom w:val="0"/>
          <w:divBdr>
            <w:top w:val="none" w:sz="0" w:space="0" w:color="auto"/>
            <w:left w:val="none" w:sz="0" w:space="0" w:color="auto"/>
            <w:bottom w:val="none" w:sz="0" w:space="0" w:color="auto"/>
            <w:right w:val="none" w:sz="0" w:space="0" w:color="auto"/>
          </w:divBdr>
        </w:div>
      </w:divsChild>
    </w:div>
    <w:div w:id="617033510">
      <w:bodyDiv w:val="1"/>
      <w:marLeft w:val="0"/>
      <w:marRight w:val="0"/>
      <w:marTop w:val="0"/>
      <w:marBottom w:val="0"/>
      <w:divBdr>
        <w:top w:val="none" w:sz="0" w:space="0" w:color="auto"/>
        <w:left w:val="none" w:sz="0" w:space="0" w:color="auto"/>
        <w:bottom w:val="none" w:sz="0" w:space="0" w:color="auto"/>
        <w:right w:val="none" w:sz="0" w:space="0" w:color="auto"/>
      </w:divBdr>
    </w:div>
    <w:div w:id="677927044">
      <w:bodyDiv w:val="1"/>
      <w:marLeft w:val="0"/>
      <w:marRight w:val="0"/>
      <w:marTop w:val="0"/>
      <w:marBottom w:val="0"/>
      <w:divBdr>
        <w:top w:val="none" w:sz="0" w:space="0" w:color="auto"/>
        <w:left w:val="none" w:sz="0" w:space="0" w:color="auto"/>
        <w:bottom w:val="none" w:sz="0" w:space="0" w:color="auto"/>
        <w:right w:val="none" w:sz="0" w:space="0" w:color="auto"/>
      </w:divBdr>
    </w:div>
    <w:div w:id="678626132">
      <w:bodyDiv w:val="1"/>
      <w:marLeft w:val="0"/>
      <w:marRight w:val="0"/>
      <w:marTop w:val="0"/>
      <w:marBottom w:val="0"/>
      <w:divBdr>
        <w:top w:val="none" w:sz="0" w:space="0" w:color="auto"/>
        <w:left w:val="none" w:sz="0" w:space="0" w:color="auto"/>
        <w:bottom w:val="none" w:sz="0" w:space="0" w:color="auto"/>
        <w:right w:val="none" w:sz="0" w:space="0" w:color="auto"/>
      </w:divBdr>
      <w:divsChild>
        <w:div w:id="1133210176">
          <w:marLeft w:val="0"/>
          <w:marRight w:val="0"/>
          <w:marTop w:val="0"/>
          <w:marBottom w:val="0"/>
          <w:divBdr>
            <w:top w:val="none" w:sz="0" w:space="0" w:color="auto"/>
            <w:left w:val="none" w:sz="0" w:space="0" w:color="auto"/>
            <w:bottom w:val="none" w:sz="0" w:space="0" w:color="auto"/>
            <w:right w:val="none" w:sz="0" w:space="0" w:color="auto"/>
          </w:divBdr>
        </w:div>
        <w:div w:id="1257445158">
          <w:marLeft w:val="0"/>
          <w:marRight w:val="0"/>
          <w:marTop w:val="0"/>
          <w:marBottom w:val="0"/>
          <w:divBdr>
            <w:top w:val="none" w:sz="0" w:space="0" w:color="auto"/>
            <w:left w:val="none" w:sz="0" w:space="0" w:color="auto"/>
            <w:bottom w:val="none" w:sz="0" w:space="0" w:color="auto"/>
            <w:right w:val="none" w:sz="0" w:space="0" w:color="auto"/>
          </w:divBdr>
        </w:div>
      </w:divsChild>
    </w:div>
    <w:div w:id="740951055">
      <w:bodyDiv w:val="1"/>
      <w:marLeft w:val="0"/>
      <w:marRight w:val="0"/>
      <w:marTop w:val="0"/>
      <w:marBottom w:val="0"/>
      <w:divBdr>
        <w:top w:val="none" w:sz="0" w:space="0" w:color="auto"/>
        <w:left w:val="none" w:sz="0" w:space="0" w:color="auto"/>
        <w:bottom w:val="none" w:sz="0" w:space="0" w:color="auto"/>
        <w:right w:val="none" w:sz="0" w:space="0" w:color="auto"/>
      </w:divBdr>
    </w:div>
    <w:div w:id="775099721">
      <w:bodyDiv w:val="1"/>
      <w:marLeft w:val="0"/>
      <w:marRight w:val="0"/>
      <w:marTop w:val="0"/>
      <w:marBottom w:val="0"/>
      <w:divBdr>
        <w:top w:val="none" w:sz="0" w:space="0" w:color="auto"/>
        <w:left w:val="none" w:sz="0" w:space="0" w:color="auto"/>
        <w:bottom w:val="none" w:sz="0" w:space="0" w:color="auto"/>
        <w:right w:val="none" w:sz="0" w:space="0" w:color="auto"/>
      </w:divBdr>
    </w:div>
    <w:div w:id="786389291">
      <w:bodyDiv w:val="1"/>
      <w:marLeft w:val="0"/>
      <w:marRight w:val="0"/>
      <w:marTop w:val="0"/>
      <w:marBottom w:val="0"/>
      <w:divBdr>
        <w:top w:val="none" w:sz="0" w:space="0" w:color="auto"/>
        <w:left w:val="none" w:sz="0" w:space="0" w:color="auto"/>
        <w:bottom w:val="none" w:sz="0" w:space="0" w:color="auto"/>
        <w:right w:val="none" w:sz="0" w:space="0" w:color="auto"/>
      </w:divBdr>
      <w:divsChild>
        <w:div w:id="1255553717">
          <w:marLeft w:val="0"/>
          <w:marRight w:val="0"/>
          <w:marTop w:val="0"/>
          <w:marBottom w:val="0"/>
          <w:divBdr>
            <w:top w:val="none" w:sz="0" w:space="0" w:color="auto"/>
            <w:left w:val="none" w:sz="0" w:space="0" w:color="auto"/>
            <w:bottom w:val="none" w:sz="0" w:space="0" w:color="auto"/>
            <w:right w:val="none" w:sz="0" w:space="0" w:color="auto"/>
          </w:divBdr>
        </w:div>
        <w:div w:id="940525287">
          <w:marLeft w:val="0"/>
          <w:marRight w:val="0"/>
          <w:marTop w:val="0"/>
          <w:marBottom w:val="0"/>
          <w:divBdr>
            <w:top w:val="none" w:sz="0" w:space="0" w:color="auto"/>
            <w:left w:val="none" w:sz="0" w:space="0" w:color="auto"/>
            <w:bottom w:val="none" w:sz="0" w:space="0" w:color="auto"/>
            <w:right w:val="none" w:sz="0" w:space="0" w:color="auto"/>
          </w:divBdr>
        </w:div>
      </w:divsChild>
    </w:div>
    <w:div w:id="825902444">
      <w:bodyDiv w:val="1"/>
      <w:marLeft w:val="0"/>
      <w:marRight w:val="0"/>
      <w:marTop w:val="0"/>
      <w:marBottom w:val="0"/>
      <w:divBdr>
        <w:top w:val="none" w:sz="0" w:space="0" w:color="auto"/>
        <w:left w:val="none" w:sz="0" w:space="0" w:color="auto"/>
        <w:bottom w:val="none" w:sz="0" w:space="0" w:color="auto"/>
        <w:right w:val="none" w:sz="0" w:space="0" w:color="auto"/>
      </w:divBdr>
    </w:div>
    <w:div w:id="872381806">
      <w:bodyDiv w:val="1"/>
      <w:marLeft w:val="0"/>
      <w:marRight w:val="0"/>
      <w:marTop w:val="0"/>
      <w:marBottom w:val="0"/>
      <w:divBdr>
        <w:top w:val="none" w:sz="0" w:space="0" w:color="auto"/>
        <w:left w:val="none" w:sz="0" w:space="0" w:color="auto"/>
        <w:bottom w:val="none" w:sz="0" w:space="0" w:color="auto"/>
        <w:right w:val="none" w:sz="0" w:space="0" w:color="auto"/>
      </w:divBdr>
    </w:div>
    <w:div w:id="874930205">
      <w:bodyDiv w:val="1"/>
      <w:marLeft w:val="0"/>
      <w:marRight w:val="0"/>
      <w:marTop w:val="0"/>
      <w:marBottom w:val="0"/>
      <w:divBdr>
        <w:top w:val="none" w:sz="0" w:space="0" w:color="auto"/>
        <w:left w:val="none" w:sz="0" w:space="0" w:color="auto"/>
        <w:bottom w:val="none" w:sz="0" w:space="0" w:color="auto"/>
        <w:right w:val="none" w:sz="0" w:space="0" w:color="auto"/>
      </w:divBdr>
      <w:divsChild>
        <w:div w:id="509371784">
          <w:marLeft w:val="0"/>
          <w:marRight w:val="0"/>
          <w:marTop w:val="0"/>
          <w:marBottom w:val="0"/>
          <w:divBdr>
            <w:top w:val="none" w:sz="0" w:space="0" w:color="auto"/>
            <w:left w:val="none" w:sz="0" w:space="0" w:color="auto"/>
            <w:bottom w:val="none" w:sz="0" w:space="0" w:color="auto"/>
            <w:right w:val="none" w:sz="0" w:space="0" w:color="auto"/>
          </w:divBdr>
        </w:div>
        <w:div w:id="418143695">
          <w:marLeft w:val="0"/>
          <w:marRight w:val="0"/>
          <w:marTop w:val="0"/>
          <w:marBottom w:val="0"/>
          <w:divBdr>
            <w:top w:val="none" w:sz="0" w:space="0" w:color="auto"/>
            <w:left w:val="none" w:sz="0" w:space="0" w:color="auto"/>
            <w:bottom w:val="none" w:sz="0" w:space="0" w:color="auto"/>
            <w:right w:val="none" w:sz="0" w:space="0" w:color="auto"/>
          </w:divBdr>
          <w:divsChild>
            <w:div w:id="1194927748">
              <w:marLeft w:val="-75"/>
              <w:marRight w:val="0"/>
              <w:marTop w:val="30"/>
              <w:marBottom w:val="30"/>
              <w:divBdr>
                <w:top w:val="none" w:sz="0" w:space="0" w:color="auto"/>
                <w:left w:val="none" w:sz="0" w:space="0" w:color="auto"/>
                <w:bottom w:val="none" w:sz="0" w:space="0" w:color="auto"/>
                <w:right w:val="none" w:sz="0" w:space="0" w:color="auto"/>
              </w:divBdr>
              <w:divsChild>
                <w:div w:id="1507355644">
                  <w:marLeft w:val="0"/>
                  <w:marRight w:val="0"/>
                  <w:marTop w:val="0"/>
                  <w:marBottom w:val="0"/>
                  <w:divBdr>
                    <w:top w:val="none" w:sz="0" w:space="0" w:color="auto"/>
                    <w:left w:val="none" w:sz="0" w:space="0" w:color="auto"/>
                    <w:bottom w:val="none" w:sz="0" w:space="0" w:color="auto"/>
                    <w:right w:val="none" w:sz="0" w:space="0" w:color="auto"/>
                  </w:divBdr>
                  <w:divsChild>
                    <w:div w:id="638268549">
                      <w:marLeft w:val="0"/>
                      <w:marRight w:val="0"/>
                      <w:marTop w:val="0"/>
                      <w:marBottom w:val="0"/>
                      <w:divBdr>
                        <w:top w:val="none" w:sz="0" w:space="0" w:color="auto"/>
                        <w:left w:val="none" w:sz="0" w:space="0" w:color="auto"/>
                        <w:bottom w:val="none" w:sz="0" w:space="0" w:color="auto"/>
                        <w:right w:val="none" w:sz="0" w:space="0" w:color="auto"/>
                      </w:divBdr>
                    </w:div>
                  </w:divsChild>
                </w:div>
                <w:div w:id="1468233079">
                  <w:marLeft w:val="0"/>
                  <w:marRight w:val="0"/>
                  <w:marTop w:val="0"/>
                  <w:marBottom w:val="0"/>
                  <w:divBdr>
                    <w:top w:val="none" w:sz="0" w:space="0" w:color="auto"/>
                    <w:left w:val="none" w:sz="0" w:space="0" w:color="auto"/>
                    <w:bottom w:val="none" w:sz="0" w:space="0" w:color="auto"/>
                    <w:right w:val="none" w:sz="0" w:space="0" w:color="auto"/>
                  </w:divBdr>
                  <w:divsChild>
                    <w:div w:id="1153638197">
                      <w:marLeft w:val="0"/>
                      <w:marRight w:val="0"/>
                      <w:marTop w:val="0"/>
                      <w:marBottom w:val="0"/>
                      <w:divBdr>
                        <w:top w:val="none" w:sz="0" w:space="0" w:color="auto"/>
                        <w:left w:val="none" w:sz="0" w:space="0" w:color="auto"/>
                        <w:bottom w:val="none" w:sz="0" w:space="0" w:color="auto"/>
                        <w:right w:val="none" w:sz="0" w:space="0" w:color="auto"/>
                      </w:divBdr>
                    </w:div>
                  </w:divsChild>
                </w:div>
                <w:div w:id="334578522">
                  <w:marLeft w:val="0"/>
                  <w:marRight w:val="0"/>
                  <w:marTop w:val="0"/>
                  <w:marBottom w:val="0"/>
                  <w:divBdr>
                    <w:top w:val="none" w:sz="0" w:space="0" w:color="auto"/>
                    <w:left w:val="none" w:sz="0" w:space="0" w:color="auto"/>
                    <w:bottom w:val="none" w:sz="0" w:space="0" w:color="auto"/>
                    <w:right w:val="none" w:sz="0" w:space="0" w:color="auto"/>
                  </w:divBdr>
                  <w:divsChild>
                    <w:div w:id="126241180">
                      <w:marLeft w:val="0"/>
                      <w:marRight w:val="0"/>
                      <w:marTop w:val="0"/>
                      <w:marBottom w:val="0"/>
                      <w:divBdr>
                        <w:top w:val="none" w:sz="0" w:space="0" w:color="auto"/>
                        <w:left w:val="none" w:sz="0" w:space="0" w:color="auto"/>
                        <w:bottom w:val="none" w:sz="0" w:space="0" w:color="auto"/>
                        <w:right w:val="none" w:sz="0" w:space="0" w:color="auto"/>
                      </w:divBdr>
                    </w:div>
                  </w:divsChild>
                </w:div>
                <w:div w:id="1189492859">
                  <w:marLeft w:val="0"/>
                  <w:marRight w:val="0"/>
                  <w:marTop w:val="0"/>
                  <w:marBottom w:val="0"/>
                  <w:divBdr>
                    <w:top w:val="none" w:sz="0" w:space="0" w:color="auto"/>
                    <w:left w:val="none" w:sz="0" w:space="0" w:color="auto"/>
                    <w:bottom w:val="none" w:sz="0" w:space="0" w:color="auto"/>
                    <w:right w:val="none" w:sz="0" w:space="0" w:color="auto"/>
                  </w:divBdr>
                  <w:divsChild>
                    <w:div w:id="2007586217">
                      <w:marLeft w:val="0"/>
                      <w:marRight w:val="0"/>
                      <w:marTop w:val="0"/>
                      <w:marBottom w:val="0"/>
                      <w:divBdr>
                        <w:top w:val="none" w:sz="0" w:space="0" w:color="auto"/>
                        <w:left w:val="none" w:sz="0" w:space="0" w:color="auto"/>
                        <w:bottom w:val="none" w:sz="0" w:space="0" w:color="auto"/>
                        <w:right w:val="none" w:sz="0" w:space="0" w:color="auto"/>
                      </w:divBdr>
                    </w:div>
                  </w:divsChild>
                </w:div>
                <w:div w:id="1480420392">
                  <w:marLeft w:val="0"/>
                  <w:marRight w:val="0"/>
                  <w:marTop w:val="0"/>
                  <w:marBottom w:val="0"/>
                  <w:divBdr>
                    <w:top w:val="none" w:sz="0" w:space="0" w:color="auto"/>
                    <w:left w:val="none" w:sz="0" w:space="0" w:color="auto"/>
                    <w:bottom w:val="none" w:sz="0" w:space="0" w:color="auto"/>
                    <w:right w:val="none" w:sz="0" w:space="0" w:color="auto"/>
                  </w:divBdr>
                  <w:divsChild>
                    <w:div w:id="1689059597">
                      <w:marLeft w:val="0"/>
                      <w:marRight w:val="0"/>
                      <w:marTop w:val="0"/>
                      <w:marBottom w:val="0"/>
                      <w:divBdr>
                        <w:top w:val="none" w:sz="0" w:space="0" w:color="auto"/>
                        <w:left w:val="none" w:sz="0" w:space="0" w:color="auto"/>
                        <w:bottom w:val="none" w:sz="0" w:space="0" w:color="auto"/>
                        <w:right w:val="none" w:sz="0" w:space="0" w:color="auto"/>
                      </w:divBdr>
                    </w:div>
                  </w:divsChild>
                </w:div>
                <w:div w:id="1877347962">
                  <w:marLeft w:val="0"/>
                  <w:marRight w:val="0"/>
                  <w:marTop w:val="0"/>
                  <w:marBottom w:val="0"/>
                  <w:divBdr>
                    <w:top w:val="none" w:sz="0" w:space="0" w:color="auto"/>
                    <w:left w:val="none" w:sz="0" w:space="0" w:color="auto"/>
                    <w:bottom w:val="none" w:sz="0" w:space="0" w:color="auto"/>
                    <w:right w:val="none" w:sz="0" w:space="0" w:color="auto"/>
                  </w:divBdr>
                  <w:divsChild>
                    <w:div w:id="1486356706">
                      <w:marLeft w:val="0"/>
                      <w:marRight w:val="0"/>
                      <w:marTop w:val="0"/>
                      <w:marBottom w:val="0"/>
                      <w:divBdr>
                        <w:top w:val="none" w:sz="0" w:space="0" w:color="auto"/>
                        <w:left w:val="none" w:sz="0" w:space="0" w:color="auto"/>
                        <w:bottom w:val="none" w:sz="0" w:space="0" w:color="auto"/>
                        <w:right w:val="none" w:sz="0" w:space="0" w:color="auto"/>
                      </w:divBdr>
                    </w:div>
                  </w:divsChild>
                </w:div>
                <w:div w:id="1340162866">
                  <w:marLeft w:val="0"/>
                  <w:marRight w:val="0"/>
                  <w:marTop w:val="0"/>
                  <w:marBottom w:val="0"/>
                  <w:divBdr>
                    <w:top w:val="none" w:sz="0" w:space="0" w:color="auto"/>
                    <w:left w:val="none" w:sz="0" w:space="0" w:color="auto"/>
                    <w:bottom w:val="none" w:sz="0" w:space="0" w:color="auto"/>
                    <w:right w:val="none" w:sz="0" w:space="0" w:color="auto"/>
                  </w:divBdr>
                  <w:divsChild>
                    <w:div w:id="1895922759">
                      <w:marLeft w:val="0"/>
                      <w:marRight w:val="0"/>
                      <w:marTop w:val="0"/>
                      <w:marBottom w:val="0"/>
                      <w:divBdr>
                        <w:top w:val="none" w:sz="0" w:space="0" w:color="auto"/>
                        <w:left w:val="none" w:sz="0" w:space="0" w:color="auto"/>
                        <w:bottom w:val="none" w:sz="0" w:space="0" w:color="auto"/>
                        <w:right w:val="none" w:sz="0" w:space="0" w:color="auto"/>
                      </w:divBdr>
                    </w:div>
                  </w:divsChild>
                </w:div>
                <w:div w:id="1547524850">
                  <w:marLeft w:val="0"/>
                  <w:marRight w:val="0"/>
                  <w:marTop w:val="0"/>
                  <w:marBottom w:val="0"/>
                  <w:divBdr>
                    <w:top w:val="none" w:sz="0" w:space="0" w:color="auto"/>
                    <w:left w:val="none" w:sz="0" w:space="0" w:color="auto"/>
                    <w:bottom w:val="none" w:sz="0" w:space="0" w:color="auto"/>
                    <w:right w:val="none" w:sz="0" w:space="0" w:color="auto"/>
                  </w:divBdr>
                  <w:divsChild>
                    <w:div w:id="1909921179">
                      <w:marLeft w:val="0"/>
                      <w:marRight w:val="0"/>
                      <w:marTop w:val="0"/>
                      <w:marBottom w:val="0"/>
                      <w:divBdr>
                        <w:top w:val="none" w:sz="0" w:space="0" w:color="auto"/>
                        <w:left w:val="none" w:sz="0" w:space="0" w:color="auto"/>
                        <w:bottom w:val="none" w:sz="0" w:space="0" w:color="auto"/>
                        <w:right w:val="none" w:sz="0" w:space="0" w:color="auto"/>
                      </w:divBdr>
                    </w:div>
                  </w:divsChild>
                </w:div>
                <w:div w:id="544488473">
                  <w:marLeft w:val="0"/>
                  <w:marRight w:val="0"/>
                  <w:marTop w:val="0"/>
                  <w:marBottom w:val="0"/>
                  <w:divBdr>
                    <w:top w:val="none" w:sz="0" w:space="0" w:color="auto"/>
                    <w:left w:val="none" w:sz="0" w:space="0" w:color="auto"/>
                    <w:bottom w:val="none" w:sz="0" w:space="0" w:color="auto"/>
                    <w:right w:val="none" w:sz="0" w:space="0" w:color="auto"/>
                  </w:divBdr>
                  <w:divsChild>
                    <w:div w:id="249850862">
                      <w:marLeft w:val="0"/>
                      <w:marRight w:val="0"/>
                      <w:marTop w:val="0"/>
                      <w:marBottom w:val="0"/>
                      <w:divBdr>
                        <w:top w:val="none" w:sz="0" w:space="0" w:color="auto"/>
                        <w:left w:val="none" w:sz="0" w:space="0" w:color="auto"/>
                        <w:bottom w:val="none" w:sz="0" w:space="0" w:color="auto"/>
                        <w:right w:val="none" w:sz="0" w:space="0" w:color="auto"/>
                      </w:divBdr>
                    </w:div>
                  </w:divsChild>
                </w:div>
                <w:div w:id="456070817">
                  <w:marLeft w:val="0"/>
                  <w:marRight w:val="0"/>
                  <w:marTop w:val="0"/>
                  <w:marBottom w:val="0"/>
                  <w:divBdr>
                    <w:top w:val="none" w:sz="0" w:space="0" w:color="auto"/>
                    <w:left w:val="none" w:sz="0" w:space="0" w:color="auto"/>
                    <w:bottom w:val="none" w:sz="0" w:space="0" w:color="auto"/>
                    <w:right w:val="none" w:sz="0" w:space="0" w:color="auto"/>
                  </w:divBdr>
                  <w:divsChild>
                    <w:div w:id="499349089">
                      <w:marLeft w:val="0"/>
                      <w:marRight w:val="0"/>
                      <w:marTop w:val="0"/>
                      <w:marBottom w:val="0"/>
                      <w:divBdr>
                        <w:top w:val="none" w:sz="0" w:space="0" w:color="auto"/>
                        <w:left w:val="none" w:sz="0" w:space="0" w:color="auto"/>
                        <w:bottom w:val="none" w:sz="0" w:space="0" w:color="auto"/>
                        <w:right w:val="none" w:sz="0" w:space="0" w:color="auto"/>
                      </w:divBdr>
                    </w:div>
                  </w:divsChild>
                </w:div>
                <w:div w:id="609313908">
                  <w:marLeft w:val="0"/>
                  <w:marRight w:val="0"/>
                  <w:marTop w:val="0"/>
                  <w:marBottom w:val="0"/>
                  <w:divBdr>
                    <w:top w:val="none" w:sz="0" w:space="0" w:color="auto"/>
                    <w:left w:val="none" w:sz="0" w:space="0" w:color="auto"/>
                    <w:bottom w:val="none" w:sz="0" w:space="0" w:color="auto"/>
                    <w:right w:val="none" w:sz="0" w:space="0" w:color="auto"/>
                  </w:divBdr>
                  <w:divsChild>
                    <w:div w:id="619724862">
                      <w:marLeft w:val="0"/>
                      <w:marRight w:val="0"/>
                      <w:marTop w:val="0"/>
                      <w:marBottom w:val="0"/>
                      <w:divBdr>
                        <w:top w:val="none" w:sz="0" w:space="0" w:color="auto"/>
                        <w:left w:val="none" w:sz="0" w:space="0" w:color="auto"/>
                        <w:bottom w:val="none" w:sz="0" w:space="0" w:color="auto"/>
                        <w:right w:val="none" w:sz="0" w:space="0" w:color="auto"/>
                      </w:divBdr>
                    </w:div>
                  </w:divsChild>
                </w:div>
                <w:div w:id="653029914">
                  <w:marLeft w:val="0"/>
                  <w:marRight w:val="0"/>
                  <w:marTop w:val="0"/>
                  <w:marBottom w:val="0"/>
                  <w:divBdr>
                    <w:top w:val="none" w:sz="0" w:space="0" w:color="auto"/>
                    <w:left w:val="none" w:sz="0" w:space="0" w:color="auto"/>
                    <w:bottom w:val="none" w:sz="0" w:space="0" w:color="auto"/>
                    <w:right w:val="none" w:sz="0" w:space="0" w:color="auto"/>
                  </w:divBdr>
                  <w:divsChild>
                    <w:div w:id="1329674375">
                      <w:marLeft w:val="0"/>
                      <w:marRight w:val="0"/>
                      <w:marTop w:val="0"/>
                      <w:marBottom w:val="0"/>
                      <w:divBdr>
                        <w:top w:val="none" w:sz="0" w:space="0" w:color="auto"/>
                        <w:left w:val="none" w:sz="0" w:space="0" w:color="auto"/>
                        <w:bottom w:val="none" w:sz="0" w:space="0" w:color="auto"/>
                        <w:right w:val="none" w:sz="0" w:space="0" w:color="auto"/>
                      </w:divBdr>
                    </w:div>
                  </w:divsChild>
                </w:div>
                <w:div w:id="2071072683">
                  <w:marLeft w:val="0"/>
                  <w:marRight w:val="0"/>
                  <w:marTop w:val="0"/>
                  <w:marBottom w:val="0"/>
                  <w:divBdr>
                    <w:top w:val="none" w:sz="0" w:space="0" w:color="auto"/>
                    <w:left w:val="none" w:sz="0" w:space="0" w:color="auto"/>
                    <w:bottom w:val="none" w:sz="0" w:space="0" w:color="auto"/>
                    <w:right w:val="none" w:sz="0" w:space="0" w:color="auto"/>
                  </w:divBdr>
                  <w:divsChild>
                    <w:div w:id="2086798963">
                      <w:marLeft w:val="0"/>
                      <w:marRight w:val="0"/>
                      <w:marTop w:val="0"/>
                      <w:marBottom w:val="0"/>
                      <w:divBdr>
                        <w:top w:val="none" w:sz="0" w:space="0" w:color="auto"/>
                        <w:left w:val="none" w:sz="0" w:space="0" w:color="auto"/>
                        <w:bottom w:val="none" w:sz="0" w:space="0" w:color="auto"/>
                        <w:right w:val="none" w:sz="0" w:space="0" w:color="auto"/>
                      </w:divBdr>
                    </w:div>
                  </w:divsChild>
                </w:div>
                <w:div w:id="894043247">
                  <w:marLeft w:val="0"/>
                  <w:marRight w:val="0"/>
                  <w:marTop w:val="0"/>
                  <w:marBottom w:val="0"/>
                  <w:divBdr>
                    <w:top w:val="none" w:sz="0" w:space="0" w:color="auto"/>
                    <w:left w:val="none" w:sz="0" w:space="0" w:color="auto"/>
                    <w:bottom w:val="none" w:sz="0" w:space="0" w:color="auto"/>
                    <w:right w:val="none" w:sz="0" w:space="0" w:color="auto"/>
                  </w:divBdr>
                  <w:divsChild>
                    <w:div w:id="314456206">
                      <w:marLeft w:val="0"/>
                      <w:marRight w:val="0"/>
                      <w:marTop w:val="0"/>
                      <w:marBottom w:val="0"/>
                      <w:divBdr>
                        <w:top w:val="none" w:sz="0" w:space="0" w:color="auto"/>
                        <w:left w:val="none" w:sz="0" w:space="0" w:color="auto"/>
                        <w:bottom w:val="none" w:sz="0" w:space="0" w:color="auto"/>
                        <w:right w:val="none" w:sz="0" w:space="0" w:color="auto"/>
                      </w:divBdr>
                    </w:div>
                  </w:divsChild>
                </w:div>
                <w:div w:id="1055154713">
                  <w:marLeft w:val="0"/>
                  <w:marRight w:val="0"/>
                  <w:marTop w:val="0"/>
                  <w:marBottom w:val="0"/>
                  <w:divBdr>
                    <w:top w:val="none" w:sz="0" w:space="0" w:color="auto"/>
                    <w:left w:val="none" w:sz="0" w:space="0" w:color="auto"/>
                    <w:bottom w:val="none" w:sz="0" w:space="0" w:color="auto"/>
                    <w:right w:val="none" w:sz="0" w:space="0" w:color="auto"/>
                  </w:divBdr>
                  <w:divsChild>
                    <w:div w:id="804589304">
                      <w:marLeft w:val="0"/>
                      <w:marRight w:val="0"/>
                      <w:marTop w:val="0"/>
                      <w:marBottom w:val="0"/>
                      <w:divBdr>
                        <w:top w:val="none" w:sz="0" w:space="0" w:color="auto"/>
                        <w:left w:val="none" w:sz="0" w:space="0" w:color="auto"/>
                        <w:bottom w:val="none" w:sz="0" w:space="0" w:color="auto"/>
                        <w:right w:val="none" w:sz="0" w:space="0" w:color="auto"/>
                      </w:divBdr>
                    </w:div>
                  </w:divsChild>
                </w:div>
                <w:div w:id="1453982547">
                  <w:marLeft w:val="0"/>
                  <w:marRight w:val="0"/>
                  <w:marTop w:val="0"/>
                  <w:marBottom w:val="0"/>
                  <w:divBdr>
                    <w:top w:val="none" w:sz="0" w:space="0" w:color="auto"/>
                    <w:left w:val="none" w:sz="0" w:space="0" w:color="auto"/>
                    <w:bottom w:val="none" w:sz="0" w:space="0" w:color="auto"/>
                    <w:right w:val="none" w:sz="0" w:space="0" w:color="auto"/>
                  </w:divBdr>
                  <w:divsChild>
                    <w:div w:id="114491905">
                      <w:marLeft w:val="0"/>
                      <w:marRight w:val="0"/>
                      <w:marTop w:val="0"/>
                      <w:marBottom w:val="0"/>
                      <w:divBdr>
                        <w:top w:val="none" w:sz="0" w:space="0" w:color="auto"/>
                        <w:left w:val="none" w:sz="0" w:space="0" w:color="auto"/>
                        <w:bottom w:val="none" w:sz="0" w:space="0" w:color="auto"/>
                        <w:right w:val="none" w:sz="0" w:space="0" w:color="auto"/>
                      </w:divBdr>
                    </w:div>
                  </w:divsChild>
                </w:div>
                <w:div w:id="168062182">
                  <w:marLeft w:val="0"/>
                  <w:marRight w:val="0"/>
                  <w:marTop w:val="0"/>
                  <w:marBottom w:val="0"/>
                  <w:divBdr>
                    <w:top w:val="none" w:sz="0" w:space="0" w:color="auto"/>
                    <w:left w:val="none" w:sz="0" w:space="0" w:color="auto"/>
                    <w:bottom w:val="none" w:sz="0" w:space="0" w:color="auto"/>
                    <w:right w:val="none" w:sz="0" w:space="0" w:color="auto"/>
                  </w:divBdr>
                  <w:divsChild>
                    <w:div w:id="473452847">
                      <w:marLeft w:val="0"/>
                      <w:marRight w:val="0"/>
                      <w:marTop w:val="0"/>
                      <w:marBottom w:val="0"/>
                      <w:divBdr>
                        <w:top w:val="none" w:sz="0" w:space="0" w:color="auto"/>
                        <w:left w:val="none" w:sz="0" w:space="0" w:color="auto"/>
                        <w:bottom w:val="none" w:sz="0" w:space="0" w:color="auto"/>
                        <w:right w:val="none" w:sz="0" w:space="0" w:color="auto"/>
                      </w:divBdr>
                    </w:div>
                  </w:divsChild>
                </w:div>
                <w:div w:id="1798377930">
                  <w:marLeft w:val="0"/>
                  <w:marRight w:val="0"/>
                  <w:marTop w:val="0"/>
                  <w:marBottom w:val="0"/>
                  <w:divBdr>
                    <w:top w:val="none" w:sz="0" w:space="0" w:color="auto"/>
                    <w:left w:val="none" w:sz="0" w:space="0" w:color="auto"/>
                    <w:bottom w:val="none" w:sz="0" w:space="0" w:color="auto"/>
                    <w:right w:val="none" w:sz="0" w:space="0" w:color="auto"/>
                  </w:divBdr>
                  <w:divsChild>
                    <w:div w:id="1721856227">
                      <w:marLeft w:val="0"/>
                      <w:marRight w:val="0"/>
                      <w:marTop w:val="0"/>
                      <w:marBottom w:val="0"/>
                      <w:divBdr>
                        <w:top w:val="none" w:sz="0" w:space="0" w:color="auto"/>
                        <w:left w:val="none" w:sz="0" w:space="0" w:color="auto"/>
                        <w:bottom w:val="none" w:sz="0" w:space="0" w:color="auto"/>
                        <w:right w:val="none" w:sz="0" w:space="0" w:color="auto"/>
                      </w:divBdr>
                    </w:div>
                  </w:divsChild>
                </w:div>
                <w:div w:id="1589579326">
                  <w:marLeft w:val="0"/>
                  <w:marRight w:val="0"/>
                  <w:marTop w:val="0"/>
                  <w:marBottom w:val="0"/>
                  <w:divBdr>
                    <w:top w:val="none" w:sz="0" w:space="0" w:color="auto"/>
                    <w:left w:val="none" w:sz="0" w:space="0" w:color="auto"/>
                    <w:bottom w:val="none" w:sz="0" w:space="0" w:color="auto"/>
                    <w:right w:val="none" w:sz="0" w:space="0" w:color="auto"/>
                  </w:divBdr>
                  <w:divsChild>
                    <w:div w:id="183176392">
                      <w:marLeft w:val="0"/>
                      <w:marRight w:val="0"/>
                      <w:marTop w:val="0"/>
                      <w:marBottom w:val="0"/>
                      <w:divBdr>
                        <w:top w:val="none" w:sz="0" w:space="0" w:color="auto"/>
                        <w:left w:val="none" w:sz="0" w:space="0" w:color="auto"/>
                        <w:bottom w:val="none" w:sz="0" w:space="0" w:color="auto"/>
                        <w:right w:val="none" w:sz="0" w:space="0" w:color="auto"/>
                      </w:divBdr>
                    </w:div>
                  </w:divsChild>
                </w:div>
                <w:div w:id="1432894166">
                  <w:marLeft w:val="0"/>
                  <w:marRight w:val="0"/>
                  <w:marTop w:val="0"/>
                  <w:marBottom w:val="0"/>
                  <w:divBdr>
                    <w:top w:val="none" w:sz="0" w:space="0" w:color="auto"/>
                    <w:left w:val="none" w:sz="0" w:space="0" w:color="auto"/>
                    <w:bottom w:val="none" w:sz="0" w:space="0" w:color="auto"/>
                    <w:right w:val="none" w:sz="0" w:space="0" w:color="auto"/>
                  </w:divBdr>
                  <w:divsChild>
                    <w:div w:id="2120637822">
                      <w:marLeft w:val="0"/>
                      <w:marRight w:val="0"/>
                      <w:marTop w:val="0"/>
                      <w:marBottom w:val="0"/>
                      <w:divBdr>
                        <w:top w:val="none" w:sz="0" w:space="0" w:color="auto"/>
                        <w:left w:val="none" w:sz="0" w:space="0" w:color="auto"/>
                        <w:bottom w:val="none" w:sz="0" w:space="0" w:color="auto"/>
                        <w:right w:val="none" w:sz="0" w:space="0" w:color="auto"/>
                      </w:divBdr>
                    </w:div>
                  </w:divsChild>
                </w:div>
                <w:div w:id="1671713075">
                  <w:marLeft w:val="0"/>
                  <w:marRight w:val="0"/>
                  <w:marTop w:val="0"/>
                  <w:marBottom w:val="0"/>
                  <w:divBdr>
                    <w:top w:val="none" w:sz="0" w:space="0" w:color="auto"/>
                    <w:left w:val="none" w:sz="0" w:space="0" w:color="auto"/>
                    <w:bottom w:val="none" w:sz="0" w:space="0" w:color="auto"/>
                    <w:right w:val="none" w:sz="0" w:space="0" w:color="auto"/>
                  </w:divBdr>
                  <w:divsChild>
                    <w:div w:id="1228959904">
                      <w:marLeft w:val="0"/>
                      <w:marRight w:val="0"/>
                      <w:marTop w:val="0"/>
                      <w:marBottom w:val="0"/>
                      <w:divBdr>
                        <w:top w:val="none" w:sz="0" w:space="0" w:color="auto"/>
                        <w:left w:val="none" w:sz="0" w:space="0" w:color="auto"/>
                        <w:bottom w:val="none" w:sz="0" w:space="0" w:color="auto"/>
                        <w:right w:val="none" w:sz="0" w:space="0" w:color="auto"/>
                      </w:divBdr>
                    </w:div>
                  </w:divsChild>
                </w:div>
                <w:div w:id="987511407">
                  <w:marLeft w:val="0"/>
                  <w:marRight w:val="0"/>
                  <w:marTop w:val="0"/>
                  <w:marBottom w:val="0"/>
                  <w:divBdr>
                    <w:top w:val="none" w:sz="0" w:space="0" w:color="auto"/>
                    <w:left w:val="none" w:sz="0" w:space="0" w:color="auto"/>
                    <w:bottom w:val="none" w:sz="0" w:space="0" w:color="auto"/>
                    <w:right w:val="none" w:sz="0" w:space="0" w:color="auto"/>
                  </w:divBdr>
                  <w:divsChild>
                    <w:div w:id="1143891353">
                      <w:marLeft w:val="0"/>
                      <w:marRight w:val="0"/>
                      <w:marTop w:val="0"/>
                      <w:marBottom w:val="0"/>
                      <w:divBdr>
                        <w:top w:val="none" w:sz="0" w:space="0" w:color="auto"/>
                        <w:left w:val="none" w:sz="0" w:space="0" w:color="auto"/>
                        <w:bottom w:val="none" w:sz="0" w:space="0" w:color="auto"/>
                        <w:right w:val="none" w:sz="0" w:space="0" w:color="auto"/>
                      </w:divBdr>
                    </w:div>
                  </w:divsChild>
                </w:div>
                <w:div w:id="1117604396">
                  <w:marLeft w:val="0"/>
                  <w:marRight w:val="0"/>
                  <w:marTop w:val="0"/>
                  <w:marBottom w:val="0"/>
                  <w:divBdr>
                    <w:top w:val="none" w:sz="0" w:space="0" w:color="auto"/>
                    <w:left w:val="none" w:sz="0" w:space="0" w:color="auto"/>
                    <w:bottom w:val="none" w:sz="0" w:space="0" w:color="auto"/>
                    <w:right w:val="none" w:sz="0" w:space="0" w:color="auto"/>
                  </w:divBdr>
                  <w:divsChild>
                    <w:div w:id="1048410469">
                      <w:marLeft w:val="0"/>
                      <w:marRight w:val="0"/>
                      <w:marTop w:val="0"/>
                      <w:marBottom w:val="0"/>
                      <w:divBdr>
                        <w:top w:val="none" w:sz="0" w:space="0" w:color="auto"/>
                        <w:left w:val="none" w:sz="0" w:space="0" w:color="auto"/>
                        <w:bottom w:val="none" w:sz="0" w:space="0" w:color="auto"/>
                        <w:right w:val="none" w:sz="0" w:space="0" w:color="auto"/>
                      </w:divBdr>
                    </w:div>
                  </w:divsChild>
                </w:div>
                <w:div w:id="1064909308">
                  <w:marLeft w:val="0"/>
                  <w:marRight w:val="0"/>
                  <w:marTop w:val="0"/>
                  <w:marBottom w:val="0"/>
                  <w:divBdr>
                    <w:top w:val="none" w:sz="0" w:space="0" w:color="auto"/>
                    <w:left w:val="none" w:sz="0" w:space="0" w:color="auto"/>
                    <w:bottom w:val="none" w:sz="0" w:space="0" w:color="auto"/>
                    <w:right w:val="none" w:sz="0" w:space="0" w:color="auto"/>
                  </w:divBdr>
                  <w:divsChild>
                    <w:div w:id="47869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50901">
          <w:marLeft w:val="0"/>
          <w:marRight w:val="0"/>
          <w:marTop w:val="0"/>
          <w:marBottom w:val="0"/>
          <w:divBdr>
            <w:top w:val="none" w:sz="0" w:space="0" w:color="auto"/>
            <w:left w:val="none" w:sz="0" w:space="0" w:color="auto"/>
            <w:bottom w:val="none" w:sz="0" w:space="0" w:color="auto"/>
            <w:right w:val="none" w:sz="0" w:space="0" w:color="auto"/>
          </w:divBdr>
        </w:div>
        <w:div w:id="726759091">
          <w:marLeft w:val="0"/>
          <w:marRight w:val="0"/>
          <w:marTop w:val="0"/>
          <w:marBottom w:val="0"/>
          <w:divBdr>
            <w:top w:val="none" w:sz="0" w:space="0" w:color="auto"/>
            <w:left w:val="none" w:sz="0" w:space="0" w:color="auto"/>
            <w:bottom w:val="none" w:sz="0" w:space="0" w:color="auto"/>
            <w:right w:val="none" w:sz="0" w:space="0" w:color="auto"/>
          </w:divBdr>
        </w:div>
        <w:div w:id="1262958651">
          <w:marLeft w:val="0"/>
          <w:marRight w:val="0"/>
          <w:marTop w:val="0"/>
          <w:marBottom w:val="0"/>
          <w:divBdr>
            <w:top w:val="none" w:sz="0" w:space="0" w:color="auto"/>
            <w:left w:val="none" w:sz="0" w:space="0" w:color="auto"/>
            <w:bottom w:val="none" w:sz="0" w:space="0" w:color="auto"/>
            <w:right w:val="none" w:sz="0" w:space="0" w:color="auto"/>
          </w:divBdr>
        </w:div>
        <w:div w:id="969867722">
          <w:marLeft w:val="0"/>
          <w:marRight w:val="0"/>
          <w:marTop w:val="0"/>
          <w:marBottom w:val="0"/>
          <w:divBdr>
            <w:top w:val="none" w:sz="0" w:space="0" w:color="auto"/>
            <w:left w:val="none" w:sz="0" w:space="0" w:color="auto"/>
            <w:bottom w:val="none" w:sz="0" w:space="0" w:color="auto"/>
            <w:right w:val="none" w:sz="0" w:space="0" w:color="auto"/>
          </w:divBdr>
        </w:div>
      </w:divsChild>
    </w:div>
    <w:div w:id="960263858">
      <w:bodyDiv w:val="1"/>
      <w:marLeft w:val="0"/>
      <w:marRight w:val="0"/>
      <w:marTop w:val="0"/>
      <w:marBottom w:val="0"/>
      <w:divBdr>
        <w:top w:val="none" w:sz="0" w:space="0" w:color="auto"/>
        <w:left w:val="none" w:sz="0" w:space="0" w:color="auto"/>
        <w:bottom w:val="none" w:sz="0" w:space="0" w:color="auto"/>
        <w:right w:val="none" w:sz="0" w:space="0" w:color="auto"/>
      </w:divBdr>
      <w:divsChild>
        <w:div w:id="1381589201">
          <w:marLeft w:val="0"/>
          <w:marRight w:val="0"/>
          <w:marTop w:val="0"/>
          <w:marBottom w:val="0"/>
          <w:divBdr>
            <w:top w:val="none" w:sz="0" w:space="0" w:color="auto"/>
            <w:left w:val="none" w:sz="0" w:space="0" w:color="auto"/>
            <w:bottom w:val="none" w:sz="0" w:space="0" w:color="auto"/>
            <w:right w:val="none" w:sz="0" w:space="0" w:color="auto"/>
          </w:divBdr>
        </w:div>
        <w:div w:id="1415085258">
          <w:marLeft w:val="0"/>
          <w:marRight w:val="0"/>
          <w:marTop w:val="0"/>
          <w:marBottom w:val="0"/>
          <w:divBdr>
            <w:top w:val="none" w:sz="0" w:space="0" w:color="auto"/>
            <w:left w:val="none" w:sz="0" w:space="0" w:color="auto"/>
            <w:bottom w:val="none" w:sz="0" w:space="0" w:color="auto"/>
            <w:right w:val="none" w:sz="0" w:space="0" w:color="auto"/>
          </w:divBdr>
        </w:div>
        <w:div w:id="769080309">
          <w:marLeft w:val="0"/>
          <w:marRight w:val="0"/>
          <w:marTop w:val="0"/>
          <w:marBottom w:val="0"/>
          <w:divBdr>
            <w:top w:val="none" w:sz="0" w:space="0" w:color="auto"/>
            <w:left w:val="none" w:sz="0" w:space="0" w:color="auto"/>
            <w:bottom w:val="none" w:sz="0" w:space="0" w:color="auto"/>
            <w:right w:val="none" w:sz="0" w:space="0" w:color="auto"/>
          </w:divBdr>
          <w:divsChild>
            <w:div w:id="735468822">
              <w:marLeft w:val="-75"/>
              <w:marRight w:val="0"/>
              <w:marTop w:val="30"/>
              <w:marBottom w:val="30"/>
              <w:divBdr>
                <w:top w:val="none" w:sz="0" w:space="0" w:color="auto"/>
                <w:left w:val="none" w:sz="0" w:space="0" w:color="auto"/>
                <w:bottom w:val="none" w:sz="0" w:space="0" w:color="auto"/>
                <w:right w:val="none" w:sz="0" w:space="0" w:color="auto"/>
              </w:divBdr>
              <w:divsChild>
                <w:div w:id="1609315156">
                  <w:marLeft w:val="0"/>
                  <w:marRight w:val="0"/>
                  <w:marTop w:val="0"/>
                  <w:marBottom w:val="0"/>
                  <w:divBdr>
                    <w:top w:val="none" w:sz="0" w:space="0" w:color="auto"/>
                    <w:left w:val="none" w:sz="0" w:space="0" w:color="auto"/>
                    <w:bottom w:val="none" w:sz="0" w:space="0" w:color="auto"/>
                    <w:right w:val="none" w:sz="0" w:space="0" w:color="auto"/>
                  </w:divBdr>
                  <w:divsChild>
                    <w:div w:id="42684451">
                      <w:marLeft w:val="0"/>
                      <w:marRight w:val="0"/>
                      <w:marTop w:val="0"/>
                      <w:marBottom w:val="0"/>
                      <w:divBdr>
                        <w:top w:val="none" w:sz="0" w:space="0" w:color="auto"/>
                        <w:left w:val="none" w:sz="0" w:space="0" w:color="auto"/>
                        <w:bottom w:val="none" w:sz="0" w:space="0" w:color="auto"/>
                        <w:right w:val="none" w:sz="0" w:space="0" w:color="auto"/>
                      </w:divBdr>
                    </w:div>
                  </w:divsChild>
                </w:div>
                <w:div w:id="919800551">
                  <w:marLeft w:val="0"/>
                  <w:marRight w:val="0"/>
                  <w:marTop w:val="0"/>
                  <w:marBottom w:val="0"/>
                  <w:divBdr>
                    <w:top w:val="none" w:sz="0" w:space="0" w:color="auto"/>
                    <w:left w:val="none" w:sz="0" w:space="0" w:color="auto"/>
                    <w:bottom w:val="none" w:sz="0" w:space="0" w:color="auto"/>
                    <w:right w:val="none" w:sz="0" w:space="0" w:color="auto"/>
                  </w:divBdr>
                  <w:divsChild>
                    <w:div w:id="844128871">
                      <w:marLeft w:val="0"/>
                      <w:marRight w:val="0"/>
                      <w:marTop w:val="0"/>
                      <w:marBottom w:val="0"/>
                      <w:divBdr>
                        <w:top w:val="none" w:sz="0" w:space="0" w:color="auto"/>
                        <w:left w:val="none" w:sz="0" w:space="0" w:color="auto"/>
                        <w:bottom w:val="none" w:sz="0" w:space="0" w:color="auto"/>
                        <w:right w:val="none" w:sz="0" w:space="0" w:color="auto"/>
                      </w:divBdr>
                    </w:div>
                  </w:divsChild>
                </w:div>
                <w:div w:id="1641963337">
                  <w:marLeft w:val="0"/>
                  <w:marRight w:val="0"/>
                  <w:marTop w:val="0"/>
                  <w:marBottom w:val="0"/>
                  <w:divBdr>
                    <w:top w:val="none" w:sz="0" w:space="0" w:color="auto"/>
                    <w:left w:val="none" w:sz="0" w:space="0" w:color="auto"/>
                    <w:bottom w:val="none" w:sz="0" w:space="0" w:color="auto"/>
                    <w:right w:val="none" w:sz="0" w:space="0" w:color="auto"/>
                  </w:divBdr>
                  <w:divsChild>
                    <w:div w:id="1273513578">
                      <w:marLeft w:val="0"/>
                      <w:marRight w:val="0"/>
                      <w:marTop w:val="0"/>
                      <w:marBottom w:val="0"/>
                      <w:divBdr>
                        <w:top w:val="none" w:sz="0" w:space="0" w:color="auto"/>
                        <w:left w:val="none" w:sz="0" w:space="0" w:color="auto"/>
                        <w:bottom w:val="none" w:sz="0" w:space="0" w:color="auto"/>
                        <w:right w:val="none" w:sz="0" w:space="0" w:color="auto"/>
                      </w:divBdr>
                    </w:div>
                  </w:divsChild>
                </w:div>
                <w:div w:id="1602764967">
                  <w:marLeft w:val="0"/>
                  <w:marRight w:val="0"/>
                  <w:marTop w:val="0"/>
                  <w:marBottom w:val="0"/>
                  <w:divBdr>
                    <w:top w:val="none" w:sz="0" w:space="0" w:color="auto"/>
                    <w:left w:val="none" w:sz="0" w:space="0" w:color="auto"/>
                    <w:bottom w:val="none" w:sz="0" w:space="0" w:color="auto"/>
                    <w:right w:val="none" w:sz="0" w:space="0" w:color="auto"/>
                  </w:divBdr>
                  <w:divsChild>
                    <w:div w:id="283973639">
                      <w:marLeft w:val="0"/>
                      <w:marRight w:val="0"/>
                      <w:marTop w:val="0"/>
                      <w:marBottom w:val="0"/>
                      <w:divBdr>
                        <w:top w:val="none" w:sz="0" w:space="0" w:color="auto"/>
                        <w:left w:val="none" w:sz="0" w:space="0" w:color="auto"/>
                        <w:bottom w:val="none" w:sz="0" w:space="0" w:color="auto"/>
                        <w:right w:val="none" w:sz="0" w:space="0" w:color="auto"/>
                      </w:divBdr>
                    </w:div>
                  </w:divsChild>
                </w:div>
                <w:div w:id="883828284">
                  <w:marLeft w:val="0"/>
                  <w:marRight w:val="0"/>
                  <w:marTop w:val="0"/>
                  <w:marBottom w:val="0"/>
                  <w:divBdr>
                    <w:top w:val="none" w:sz="0" w:space="0" w:color="auto"/>
                    <w:left w:val="none" w:sz="0" w:space="0" w:color="auto"/>
                    <w:bottom w:val="none" w:sz="0" w:space="0" w:color="auto"/>
                    <w:right w:val="none" w:sz="0" w:space="0" w:color="auto"/>
                  </w:divBdr>
                  <w:divsChild>
                    <w:div w:id="1668747126">
                      <w:marLeft w:val="0"/>
                      <w:marRight w:val="0"/>
                      <w:marTop w:val="0"/>
                      <w:marBottom w:val="0"/>
                      <w:divBdr>
                        <w:top w:val="none" w:sz="0" w:space="0" w:color="auto"/>
                        <w:left w:val="none" w:sz="0" w:space="0" w:color="auto"/>
                        <w:bottom w:val="none" w:sz="0" w:space="0" w:color="auto"/>
                        <w:right w:val="none" w:sz="0" w:space="0" w:color="auto"/>
                      </w:divBdr>
                    </w:div>
                  </w:divsChild>
                </w:div>
                <w:div w:id="398794324">
                  <w:marLeft w:val="0"/>
                  <w:marRight w:val="0"/>
                  <w:marTop w:val="0"/>
                  <w:marBottom w:val="0"/>
                  <w:divBdr>
                    <w:top w:val="none" w:sz="0" w:space="0" w:color="auto"/>
                    <w:left w:val="none" w:sz="0" w:space="0" w:color="auto"/>
                    <w:bottom w:val="none" w:sz="0" w:space="0" w:color="auto"/>
                    <w:right w:val="none" w:sz="0" w:space="0" w:color="auto"/>
                  </w:divBdr>
                  <w:divsChild>
                    <w:div w:id="1782336905">
                      <w:marLeft w:val="0"/>
                      <w:marRight w:val="0"/>
                      <w:marTop w:val="0"/>
                      <w:marBottom w:val="0"/>
                      <w:divBdr>
                        <w:top w:val="none" w:sz="0" w:space="0" w:color="auto"/>
                        <w:left w:val="none" w:sz="0" w:space="0" w:color="auto"/>
                        <w:bottom w:val="none" w:sz="0" w:space="0" w:color="auto"/>
                        <w:right w:val="none" w:sz="0" w:space="0" w:color="auto"/>
                      </w:divBdr>
                    </w:div>
                  </w:divsChild>
                </w:div>
                <w:div w:id="2054379789">
                  <w:marLeft w:val="0"/>
                  <w:marRight w:val="0"/>
                  <w:marTop w:val="0"/>
                  <w:marBottom w:val="0"/>
                  <w:divBdr>
                    <w:top w:val="none" w:sz="0" w:space="0" w:color="auto"/>
                    <w:left w:val="none" w:sz="0" w:space="0" w:color="auto"/>
                    <w:bottom w:val="none" w:sz="0" w:space="0" w:color="auto"/>
                    <w:right w:val="none" w:sz="0" w:space="0" w:color="auto"/>
                  </w:divBdr>
                  <w:divsChild>
                    <w:div w:id="175536797">
                      <w:marLeft w:val="0"/>
                      <w:marRight w:val="0"/>
                      <w:marTop w:val="0"/>
                      <w:marBottom w:val="0"/>
                      <w:divBdr>
                        <w:top w:val="none" w:sz="0" w:space="0" w:color="auto"/>
                        <w:left w:val="none" w:sz="0" w:space="0" w:color="auto"/>
                        <w:bottom w:val="none" w:sz="0" w:space="0" w:color="auto"/>
                        <w:right w:val="none" w:sz="0" w:space="0" w:color="auto"/>
                      </w:divBdr>
                    </w:div>
                  </w:divsChild>
                </w:div>
                <w:div w:id="2139032610">
                  <w:marLeft w:val="0"/>
                  <w:marRight w:val="0"/>
                  <w:marTop w:val="0"/>
                  <w:marBottom w:val="0"/>
                  <w:divBdr>
                    <w:top w:val="none" w:sz="0" w:space="0" w:color="auto"/>
                    <w:left w:val="none" w:sz="0" w:space="0" w:color="auto"/>
                    <w:bottom w:val="none" w:sz="0" w:space="0" w:color="auto"/>
                    <w:right w:val="none" w:sz="0" w:space="0" w:color="auto"/>
                  </w:divBdr>
                  <w:divsChild>
                    <w:div w:id="1687512201">
                      <w:marLeft w:val="0"/>
                      <w:marRight w:val="0"/>
                      <w:marTop w:val="0"/>
                      <w:marBottom w:val="0"/>
                      <w:divBdr>
                        <w:top w:val="none" w:sz="0" w:space="0" w:color="auto"/>
                        <w:left w:val="none" w:sz="0" w:space="0" w:color="auto"/>
                        <w:bottom w:val="none" w:sz="0" w:space="0" w:color="auto"/>
                        <w:right w:val="none" w:sz="0" w:space="0" w:color="auto"/>
                      </w:divBdr>
                    </w:div>
                  </w:divsChild>
                </w:div>
                <w:div w:id="980961579">
                  <w:marLeft w:val="0"/>
                  <w:marRight w:val="0"/>
                  <w:marTop w:val="0"/>
                  <w:marBottom w:val="0"/>
                  <w:divBdr>
                    <w:top w:val="none" w:sz="0" w:space="0" w:color="auto"/>
                    <w:left w:val="none" w:sz="0" w:space="0" w:color="auto"/>
                    <w:bottom w:val="none" w:sz="0" w:space="0" w:color="auto"/>
                    <w:right w:val="none" w:sz="0" w:space="0" w:color="auto"/>
                  </w:divBdr>
                  <w:divsChild>
                    <w:div w:id="277952881">
                      <w:marLeft w:val="0"/>
                      <w:marRight w:val="0"/>
                      <w:marTop w:val="0"/>
                      <w:marBottom w:val="0"/>
                      <w:divBdr>
                        <w:top w:val="none" w:sz="0" w:space="0" w:color="auto"/>
                        <w:left w:val="none" w:sz="0" w:space="0" w:color="auto"/>
                        <w:bottom w:val="none" w:sz="0" w:space="0" w:color="auto"/>
                        <w:right w:val="none" w:sz="0" w:space="0" w:color="auto"/>
                      </w:divBdr>
                    </w:div>
                  </w:divsChild>
                </w:div>
                <w:div w:id="1780685650">
                  <w:marLeft w:val="0"/>
                  <w:marRight w:val="0"/>
                  <w:marTop w:val="0"/>
                  <w:marBottom w:val="0"/>
                  <w:divBdr>
                    <w:top w:val="none" w:sz="0" w:space="0" w:color="auto"/>
                    <w:left w:val="none" w:sz="0" w:space="0" w:color="auto"/>
                    <w:bottom w:val="none" w:sz="0" w:space="0" w:color="auto"/>
                    <w:right w:val="none" w:sz="0" w:space="0" w:color="auto"/>
                  </w:divBdr>
                  <w:divsChild>
                    <w:div w:id="573205207">
                      <w:marLeft w:val="0"/>
                      <w:marRight w:val="0"/>
                      <w:marTop w:val="0"/>
                      <w:marBottom w:val="0"/>
                      <w:divBdr>
                        <w:top w:val="none" w:sz="0" w:space="0" w:color="auto"/>
                        <w:left w:val="none" w:sz="0" w:space="0" w:color="auto"/>
                        <w:bottom w:val="none" w:sz="0" w:space="0" w:color="auto"/>
                        <w:right w:val="none" w:sz="0" w:space="0" w:color="auto"/>
                      </w:divBdr>
                    </w:div>
                  </w:divsChild>
                </w:div>
                <w:div w:id="1033503538">
                  <w:marLeft w:val="0"/>
                  <w:marRight w:val="0"/>
                  <w:marTop w:val="0"/>
                  <w:marBottom w:val="0"/>
                  <w:divBdr>
                    <w:top w:val="none" w:sz="0" w:space="0" w:color="auto"/>
                    <w:left w:val="none" w:sz="0" w:space="0" w:color="auto"/>
                    <w:bottom w:val="none" w:sz="0" w:space="0" w:color="auto"/>
                    <w:right w:val="none" w:sz="0" w:space="0" w:color="auto"/>
                  </w:divBdr>
                  <w:divsChild>
                    <w:div w:id="987436482">
                      <w:marLeft w:val="0"/>
                      <w:marRight w:val="0"/>
                      <w:marTop w:val="0"/>
                      <w:marBottom w:val="0"/>
                      <w:divBdr>
                        <w:top w:val="none" w:sz="0" w:space="0" w:color="auto"/>
                        <w:left w:val="none" w:sz="0" w:space="0" w:color="auto"/>
                        <w:bottom w:val="none" w:sz="0" w:space="0" w:color="auto"/>
                        <w:right w:val="none" w:sz="0" w:space="0" w:color="auto"/>
                      </w:divBdr>
                    </w:div>
                  </w:divsChild>
                </w:div>
                <w:div w:id="1615021298">
                  <w:marLeft w:val="0"/>
                  <w:marRight w:val="0"/>
                  <w:marTop w:val="0"/>
                  <w:marBottom w:val="0"/>
                  <w:divBdr>
                    <w:top w:val="none" w:sz="0" w:space="0" w:color="auto"/>
                    <w:left w:val="none" w:sz="0" w:space="0" w:color="auto"/>
                    <w:bottom w:val="none" w:sz="0" w:space="0" w:color="auto"/>
                    <w:right w:val="none" w:sz="0" w:space="0" w:color="auto"/>
                  </w:divBdr>
                  <w:divsChild>
                    <w:div w:id="186019757">
                      <w:marLeft w:val="0"/>
                      <w:marRight w:val="0"/>
                      <w:marTop w:val="0"/>
                      <w:marBottom w:val="0"/>
                      <w:divBdr>
                        <w:top w:val="none" w:sz="0" w:space="0" w:color="auto"/>
                        <w:left w:val="none" w:sz="0" w:space="0" w:color="auto"/>
                        <w:bottom w:val="none" w:sz="0" w:space="0" w:color="auto"/>
                        <w:right w:val="none" w:sz="0" w:space="0" w:color="auto"/>
                      </w:divBdr>
                    </w:div>
                  </w:divsChild>
                </w:div>
                <w:div w:id="111174457">
                  <w:marLeft w:val="0"/>
                  <w:marRight w:val="0"/>
                  <w:marTop w:val="0"/>
                  <w:marBottom w:val="0"/>
                  <w:divBdr>
                    <w:top w:val="none" w:sz="0" w:space="0" w:color="auto"/>
                    <w:left w:val="none" w:sz="0" w:space="0" w:color="auto"/>
                    <w:bottom w:val="none" w:sz="0" w:space="0" w:color="auto"/>
                    <w:right w:val="none" w:sz="0" w:space="0" w:color="auto"/>
                  </w:divBdr>
                  <w:divsChild>
                    <w:div w:id="545143785">
                      <w:marLeft w:val="0"/>
                      <w:marRight w:val="0"/>
                      <w:marTop w:val="0"/>
                      <w:marBottom w:val="0"/>
                      <w:divBdr>
                        <w:top w:val="none" w:sz="0" w:space="0" w:color="auto"/>
                        <w:left w:val="none" w:sz="0" w:space="0" w:color="auto"/>
                        <w:bottom w:val="none" w:sz="0" w:space="0" w:color="auto"/>
                        <w:right w:val="none" w:sz="0" w:space="0" w:color="auto"/>
                      </w:divBdr>
                    </w:div>
                  </w:divsChild>
                </w:div>
                <w:div w:id="971448729">
                  <w:marLeft w:val="0"/>
                  <w:marRight w:val="0"/>
                  <w:marTop w:val="0"/>
                  <w:marBottom w:val="0"/>
                  <w:divBdr>
                    <w:top w:val="none" w:sz="0" w:space="0" w:color="auto"/>
                    <w:left w:val="none" w:sz="0" w:space="0" w:color="auto"/>
                    <w:bottom w:val="none" w:sz="0" w:space="0" w:color="auto"/>
                    <w:right w:val="none" w:sz="0" w:space="0" w:color="auto"/>
                  </w:divBdr>
                  <w:divsChild>
                    <w:div w:id="468015952">
                      <w:marLeft w:val="0"/>
                      <w:marRight w:val="0"/>
                      <w:marTop w:val="0"/>
                      <w:marBottom w:val="0"/>
                      <w:divBdr>
                        <w:top w:val="none" w:sz="0" w:space="0" w:color="auto"/>
                        <w:left w:val="none" w:sz="0" w:space="0" w:color="auto"/>
                        <w:bottom w:val="none" w:sz="0" w:space="0" w:color="auto"/>
                        <w:right w:val="none" w:sz="0" w:space="0" w:color="auto"/>
                      </w:divBdr>
                    </w:div>
                  </w:divsChild>
                </w:div>
                <w:div w:id="748624135">
                  <w:marLeft w:val="0"/>
                  <w:marRight w:val="0"/>
                  <w:marTop w:val="0"/>
                  <w:marBottom w:val="0"/>
                  <w:divBdr>
                    <w:top w:val="none" w:sz="0" w:space="0" w:color="auto"/>
                    <w:left w:val="none" w:sz="0" w:space="0" w:color="auto"/>
                    <w:bottom w:val="none" w:sz="0" w:space="0" w:color="auto"/>
                    <w:right w:val="none" w:sz="0" w:space="0" w:color="auto"/>
                  </w:divBdr>
                  <w:divsChild>
                    <w:div w:id="15734233">
                      <w:marLeft w:val="0"/>
                      <w:marRight w:val="0"/>
                      <w:marTop w:val="0"/>
                      <w:marBottom w:val="0"/>
                      <w:divBdr>
                        <w:top w:val="none" w:sz="0" w:space="0" w:color="auto"/>
                        <w:left w:val="none" w:sz="0" w:space="0" w:color="auto"/>
                        <w:bottom w:val="none" w:sz="0" w:space="0" w:color="auto"/>
                        <w:right w:val="none" w:sz="0" w:space="0" w:color="auto"/>
                      </w:divBdr>
                    </w:div>
                  </w:divsChild>
                </w:div>
                <w:div w:id="899243540">
                  <w:marLeft w:val="0"/>
                  <w:marRight w:val="0"/>
                  <w:marTop w:val="0"/>
                  <w:marBottom w:val="0"/>
                  <w:divBdr>
                    <w:top w:val="none" w:sz="0" w:space="0" w:color="auto"/>
                    <w:left w:val="none" w:sz="0" w:space="0" w:color="auto"/>
                    <w:bottom w:val="none" w:sz="0" w:space="0" w:color="auto"/>
                    <w:right w:val="none" w:sz="0" w:space="0" w:color="auto"/>
                  </w:divBdr>
                  <w:divsChild>
                    <w:div w:id="657001741">
                      <w:marLeft w:val="0"/>
                      <w:marRight w:val="0"/>
                      <w:marTop w:val="0"/>
                      <w:marBottom w:val="0"/>
                      <w:divBdr>
                        <w:top w:val="none" w:sz="0" w:space="0" w:color="auto"/>
                        <w:left w:val="none" w:sz="0" w:space="0" w:color="auto"/>
                        <w:bottom w:val="none" w:sz="0" w:space="0" w:color="auto"/>
                        <w:right w:val="none" w:sz="0" w:space="0" w:color="auto"/>
                      </w:divBdr>
                    </w:div>
                  </w:divsChild>
                </w:div>
                <w:div w:id="424155545">
                  <w:marLeft w:val="0"/>
                  <w:marRight w:val="0"/>
                  <w:marTop w:val="0"/>
                  <w:marBottom w:val="0"/>
                  <w:divBdr>
                    <w:top w:val="none" w:sz="0" w:space="0" w:color="auto"/>
                    <w:left w:val="none" w:sz="0" w:space="0" w:color="auto"/>
                    <w:bottom w:val="none" w:sz="0" w:space="0" w:color="auto"/>
                    <w:right w:val="none" w:sz="0" w:space="0" w:color="auto"/>
                  </w:divBdr>
                  <w:divsChild>
                    <w:div w:id="1131746416">
                      <w:marLeft w:val="0"/>
                      <w:marRight w:val="0"/>
                      <w:marTop w:val="0"/>
                      <w:marBottom w:val="0"/>
                      <w:divBdr>
                        <w:top w:val="none" w:sz="0" w:space="0" w:color="auto"/>
                        <w:left w:val="none" w:sz="0" w:space="0" w:color="auto"/>
                        <w:bottom w:val="none" w:sz="0" w:space="0" w:color="auto"/>
                        <w:right w:val="none" w:sz="0" w:space="0" w:color="auto"/>
                      </w:divBdr>
                    </w:div>
                  </w:divsChild>
                </w:div>
                <w:div w:id="132722589">
                  <w:marLeft w:val="0"/>
                  <w:marRight w:val="0"/>
                  <w:marTop w:val="0"/>
                  <w:marBottom w:val="0"/>
                  <w:divBdr>
                    <w:top w:val="none" w:sz="0" w:space="0" w:color="auto"/>
                    <w:left w:val="none" w:sz="0" w:space="0" w:color="auto"/>
                    <w:bottom w:val="none" w:sz="0" w:space="0" w:color="auto"/>
                    <w:right w:val="none" w:sz="0" w:space="0" w:color="auto"/>
                  </w:divBdr>
                  <w:divsChild>
                    <w:div w:id="326133370">
                      <w:marLeft w:val="0"/>
                      <w:marRight w:val="0"/>
                      <w:marTop w:val="0"/>
                      <w:marBottom w:val="0"/>
                      <w:divBdr>
                        <w:top w:val="none" w:sz="0" w:space="0" w:color="auto"/>
                        <w:left w:val="none" w:sz="0" w:space="0" w:color="auto"/>
                        <w:bottom w:val="none" w:sz="0" w:space="0" w:color="auto"/>
                        <w:right w:val="none" w:sz="0" w:space="0" w:color="auto"/>
                      </w:divBdr>
                    </w:div>
                  </w:divsChild>
                </w:div>
                <w:div w:id="1588807052">
                  <w:marLeft w:val="0"/>
                  <w:marRight w:val="0"/>
                  <w:marTop w:val="0"/>
                  <w:marBottom w:val="0"/>
                  <w:divBdr>
                    <w:top w:val="none" w:sz="0" w:space="0" w:color="auto"/>
                    <w:left w:val="none" w:sz="0" w:space="0" w:color="auto"/>
                    <w:bottom w:val="none" w:sz="0" w:space="0" w:color="auto"/>
                    <w:right w:val="none" w:sz="0" w:space="0" w:color="auto"/>
                  </w:divBdr>
                  <w:divsChild>
                    <w:div w:id="1118333034">
                      <w:marLeft w:val="0"/>
                      <w:marRight w:val="0"/>
                      <w:marTop w:val="0"/>
                      <w:marBottom w:val="0"/>
                      <w:divBdr>
                        <w:top w:val="none" w:sz="0" w:space="0" w:color="auto"/>
                        <w:left w:val="none" w:sz="0" w:space="0" w:color="auto"/>
                        <w:bottom w:val="none" w:sz="0" w:space="0" w:color="auto"/>
                        <w:right w:val="none" w:sz="0" w:space="0" w:color="auto"/>
                      </w:divBdr>
                    </w:div>
                  </w:divsChild>
                </w:div>
                <w:div w:id="898908142">
                  <w:marLeft w:val="0"/>
                  <w:marRight w:val="0"/>
                  <w:marTop w:val="0"/>
                  <w:marBottom w:val="0"/>
                  <w:divBdr>
                    <w:top w:val="none" w:sz="0" w:space="0" w:color="auto"/>
                    <w:left w:val="none" w:sz="0" w:space="0" w:color="auto"/>
                    <w:bottom w:val="none" w:sz="0" w:space="0" w:color="auto"/>
                    <w:right w:val="none" w:sz="0" w:space="0" w:color="auto"/>
                  </w:divBdr>
                  <w:divsChild>
                    <w:div w:id="978680962">
                      <w:marLeft w:val="0"/>
                      <w:marRight w:val="0"/>
                      <w:marTop w:val="0"/>
                      <w:marBottom w:val="0"/>
                      <w:divBdr>
                        <w:top w:val="none" w:sz="0" w:space="0" w:color="auto"/>
                        <w:left w:val="none" w:sz="0" w:space="0" w:color="auto"/>
                        <w:bottom w:val="none" w:sz="0" w:space="0" w:color="auto"/>
                        <w:right w:val="none" w:sz="0" w:space="0" w:color="auto"/>
                      </w:divBdr>
                    </w:div>
                  </w:divsChild>
                </w:div>
                <w:div w:id="1586913291">
                  <w:marLeft w:val="0"/>
                  <w:marRight w:val="0"/>
                  <w:marTop w:val="0"/>
                  <w:marBottom w:val="0"/>
                  <w:divBdr>
                    <w:top w:val="none" w:sz="0" w:space="0" w:color="auto"/>
                    <w:left w:val="none" w:sz="0" w:space="0" w:color="auto"/>
                    <w:bottom w:val="none" w:sz="0" w:space="0" w:color="auto"/>
                    <w:right w:val="none" w:sz="0" w:space="0" w:color="auto"/>
                  </w:divBdr>
                  <w:divsChild>
                    <w:div w:id="783234474">
                      <w:marLeft w:val="0"/>
                      <w:marRight w:val="0"/>
                      <w:marTop w:val="0"/>
                      <w:marBottom w:val="0"/>
                      <w:divBdr>
                        <w:top w:val="none" w:sz="0" w:space="0" w:color="auto"/>
                        <w:left w:val="none" w:sz="0" w:space="0" w:color="auto"/>
                        <w:bottom w:val="none" w:sz="0" w:space="0" w:color="auto"/>
                        <w:right w:val="none" w:sz="0" w:space="0" w:color="auto"/>
                      </w:divBdr>
                    </w:div>
                  </w:divsChild>
                </w:div>
                <w:div w:id="398138752">
                  <w:marLeft w:val="0"/>
                  <w:marRight w:val="0"/>
                  <w:marTop w:val="0"/>
                  <w:marBottom w:val="0"/>
                  <w:divBdr>
                    <w:top w:val="none" w:sz="0" w:space="0" w:color="auto"/>
                    <w:left w:val="none" w:sz="0" w:space="0" w:color="auto"/>
                    <w:bottom w:val="none" w:sz="0" w:space="0" w:color="auto"/>
                    <w:right w:val="none" w:sz="0" w:space="0" w:color="auto"/>
                  </w:divBdr>
                  <w:divsChild>
                    <w:div w:id="576474121">
                      <w:marLeft w:val="0"/>
                      <w:marRight w:val="0"/>
                      <w:marTop w:val="0"/>
                      <w:marBottom w:val="0"/>
                      <w:divBdr>
                        <w:top w:val="none" w:sz="0" w:space="0" w:color="auto"/>
                        <w:left w:val="none" w:sz="0" w:space="0" w:color="auto"/>
                        <w:bottom w:val="none" w:sz="0" w:space="0" w:color="auto"/>
                        <w:right w:val="none" w:sz="0" w:space="0" w:color="auto"/>
                      </w:divBdr>
                    </w:div>
                  </w:divsChild>
                </w:div>
                <w:div w:id="328025640">
                  <w:marLeft w:val="0"/>
                  <w:marRight w:val="0"/>
                  <w:marTop w:val="0"/>
                  <w:marBottom w:val="0"/>
                  <w:divBdr>
                    <w:top w:val="none" w:sz="0" w:space="0" w:color="auto"/>
                    <w:left w:val="none" w:sz="0" w:space="0" w:color="auto"/>
                    <w:bottom w:val="none" w:sz="0" w:space="0" w:color="auto"/>
                    <w:right w:val="none" w:sz="0" w:space="0" w:color="auto"/>
                  </w:divBdr>
                  <w:divsChild>
                    <w:div w:id="1234927559">
                      <w:marLeft w:val="0"/>
                      <w:marRight w:val="0"/>
                      <w:marTop w:val="0"/>
                      <w:marBottom w:val="0"/>
                      <w:divBdr>
                        <w:top w:val="none" w:sz="0" w:space="0" w:color="auto"/>
                        <w:left w:val="none" w:sz="0" w:space="0" w:color="auto"/>
                        <w:bottom w:val="none" w:sz="0" w:space="0" w:color="auto"/>
                        <w:right w:val="none" w:sz="0" w:space="0" w:color="auto"/>
                      </w:divBdr>
                    </w:div>
                  </w:divsChild>
                </w:div>
                <w:div w:id="1445536427">
                  <w:marLeft w:val="0"/>
                  <w:marRight w:val="0"/>
                  <w:marTop w:val="0"/>
                  <w:marBottom w:val="0"/>
                  <w:divBdr>
                    <w:top w:val="none" w:sz="0" w:space="0" w:color="auto"/>
                    <w:left w:val="none" w:sz="0" w:space="0" w:color="auto"/>
                    <w:bottom w:val="none" w:sz="0" w:space="0" w:color="auto"/>
                    <w:right w:val="none" w:sz="0" w:space="0" w:color="auto"/>
                  </w:divBdr>
                  <w:divsChild>
                    <w:div w:id="369377020">
                      <w:marLeft w:val="0"/>
                      <w:marRight w:val="0"/>
                      <w:marTop w:val="0"/>
                      <w:marBottom w:val="0"/>
                      <w:divBdr>
                        <w:top w:val="none" w:sz="0" w:space="0" w:color="auto"/>
                        <w:left w:val="none" w:sz="0" w:space="0" w:color="auto"/>
                        <w:bottom w:val="none" w:sz="0" w:space="0" w:color="auto"/>
                        <w:right w:val="none" w:sz="0" w:space="0" w:color="auto"/>
                      </w:divBdr>
                    </w:div>
                  </w:divsChild>
                </w:div>
                <w:div w:id="1459105018">
                  <w:marLeft w:val="0"/>
                  <w:marRight w:val="0"/>
                  <w:marTop w:val="0"/>
                  <w:marBottom w:val="0"/>
                  <w:divBdr>
                    <w:top w:val="none" w:sz="0" w:space="0" w:color="auto"/>
                    <w:left w:val="none" w:sz="0" w:space="0" w:color="auto"/>
                    <w:bottom w:val="none" w:sz="0" w:space="0" w:color="auto"/>
                    <w:right w:val="none" w:sz="0" w:space="0" w:color="auto"/>
                  </w:divBdr>
                  <w:divsChild>
                    <w:div w:id="428813004">
                      <w:marLeft w:val="0"/>
                      <w:marRight w:val="0"/>
                      <w:marTop w:val="0"/>
                      <w:marBottom w:val="0"/>
                      <w:divBdr>
                        <w:top w:val="none" w:sz="0" w:space="0" w:color="auto"/>
                        <w:left w:val="none" w:sz="0" w:space="0" w:color="auto"/>
                        <w:bottom w:val="none" w:sz="0" w:space="0" w:color="auto"/>
                        <w:right w:val="none" w:sz="0" w:space="0" w:color="auto"/>
                      </w:divBdr>
                    </w:div>
                  </w:divsChild>
                </w:div>
                <w:div w:id="948437523">
                  <w:marLeft w:val="0"/>
                  <w:marRight w:val="0"/>
                  <w:marTop w:val="0"/>
                  <w:marBottom w:val="0"/>
                  <w:divBdr>
                    <w:top w:val="none" w:sz="0" w:space="0" w:color="auto"/>
                    <w:left w:val="none" w:sz="0" w:space="0" w:color="auto"/>
                    <w:bottom w:val="none" w:sz="0" w:space="0" w:color="auto"/>
                    <w:right w:val="none" w:sz="0" w:space="0" w:color="auto"/>
                  </w:divBdr>
                  <w:divsChild>
                    <w:div w:id="358051732">
                      <w:marLeft w:val="0"/>
                      <w:marRight w:val="0"/>
                      <w:marTop w:val="0"/>
                      <w:marBottom w:val="0"/>
                      <w:divBdr>
                        <w:top w:val="none" w:sz="0" w:space="0" w:color="auto"/>
                        <w:left w:val="none" w:sz="0" w:space="0" w:color="auto"/>
                        <w:bottom w:val="none" w:sz="0" w:space="0" w:color="auto"/>
                        <w:right w:val="none" w:sz="0" w:space="0" w:color="auto"/>
                      </w:divBdr>
                    </w:div>
                  </w:divsChild>
                </w:div>
                <w:div w:id="1234586613">
                  <w:marLeft w:val="0"/>
                  <w:marRight w:val="0"/>
                  <w:marTop w:val="0"/>
                  <w:marBottom w:val="0"/>
                  <w:divBdr>
                    <w:top w:val="none" w:sz="0" w:space="0" w:color="auto"/>
                    <w:left w:val="none" w:sz="0" w:space="0" w:color="auto"/>
                    <w:bottom w:val="none" w:sz="0" w:space="0" w:color="auto"/>
                    <w:right w:val="none" w:sz="0" w:space="0" w:color="auto"/>
                  </w:divBdr>
                  <w:divsChild>
                    <w:div w:id="541794491">
                      <w:marLeft w:val="0"/>
                      <w:marRight w:val="0"/>
                      <w:marTop w:val="0"/>
                      <w:marBottom w:val="0"/>
                      <w:divBdr>
                        <w:top w:val="none" w:sz="0" w:space="0" w:color="auto"/>
                        <w:left w:val="none" w:sz="0" w:space="0" w:color="auto"/>
                        <w:bottom w:val="none" w:sz="0" w:space="0" w:color="auto"/>
                        <w:right w:val="none" w:sz="0" w:space="0" w:color="auto"/>
                      </w:divBdr>
                    </w:div>
                  </w:divsChild>
                </w:div>
                <w:div w:id="836656641">
                  <w:marLeft w:val="0"/>
                  <w:marRight w:val="0"/>
                  <w:marTop w:val="0"/>
                  <w:marBottom w:val="0"/>
                  <w:divBdr>
                    <w:top w:val="none" w:sz="0" w:space="0" w:color="auto"/>
                    <w:left w:val="none" w:sz="0" w:space="0" w:color="auto"/>
                    <w:bottom w:val="none" w:sz="0" w:space="0" w:color="auto"/>
                    <w:right w:val="none" w:sz="0" w:space="0" w:color="auto"/>
                  </w:divBdr>
                  <w:divsChild>
                    <w:div w:id="123935727">
                      <w:marLeft w:val="0"/>
                      <w:marRight w:val="0"/>
                      <w:marTop w:val="0"/>
                      <w:marBottom w:val="0"/>
                      <w:divBdr>
                        <w:top w:val="none" w:sz="0" w:space="0" w:color="auto"/>
                        <w:left w:val="none" w:sz="0" w:space="0" w:color="auto"/>
                        <w:bottom w:val="none" w:sz="0" w:space="0" w:color="auto"/>
                        <w:right w:val="none" w:sz="0" w:space="0" w:color="auto"/>
                      </w:divBdr>
                    </w:div>
                  </w:divsChild>
                </w:div>
                <w:div w:id="742140430">
                  <w:marLeft w:val="0"/>
                  <w:marRight w:val="0"/>
                  <w:marTop w:val="0"/>
                  <w:marBottom w:val="0"/>
                  <w:divBdr>
                    <w:top w:val="none" w:sz="0" w:space="0" w:color="auto"/>
                    <w:left w:val="none" w:sz="0" w:space="0" w:color="auto"/>
                    <w:bottom w:val="none" w:sz="0" w:space="0" w:color="auto"/>
                    <w:right w:val="none" w:sz="0" w:space="0" w:color="auto"/>
                  </w:divBdr>
                  <w:divsChild>
                    <w:div w:id="1760560793">
                      <w:marLeft w:val="0"/>
                      <w:marRight w:val="0"/>
                      <w:marTop w:val="0"/>
                      <w:marBottom w:val="0"/>
                      <w:divBdr>
                        <w:top w:val="none" w:sz="0" w:space="0" w:color="auto"/>
                        <w:left w:val="none" w:sz="0" w:space="0" w:color="auto"/>
                        <w:bottom w:val="none" w:sz="0" w:space="0" w:color="auto"/>
                        <w:right w:val="none" w:sz="0" w:space="0" w:color="auto"/>
                      </w:divBdr>
                    </w:div>
                  </w:divsChild>
                </w:div>
                <w:div w:id="415564788">
                  <w:marLeft w:val="0"/>
                  <w:marRight w:val="0"/>
                  <w:marTop w:val="0"/>
                  <w:marBottom w:val="0"/>
                  <w:divBdr>
                    <w:top w:val="none" w:sz="0" w:space="0" w:color="auto"/>
                    <w:left w:val="none" w:sz="0" w:space="0" w:color="auto"/>
                    <w:bottom w:val="none" w:sz="0" w:space="0" w:color="auto"/>
                    <w:right w:val="none" w:sz="0" w:space="0" w:color="auto"/>
                  </w:divBdr>
                  <w:divsChild>
                    <w:div w:id="741118">
                      <w:marLeft w:val="0"/>
                      <w:marRight w:val="0"/>
                      <w:marTop w:val="0"/>
                      <w:marBottom w:val="0"/>
                      <w:divBdr>
                        <w:top w:val="none" w:sz="0" w:space="0" w:color="auto"/>
                        <w:left w:val="none" w:sz="0" w:space="0" w:color="auto"/>
                        <w:bottom w:val="none" w:sz="0" w:space="0" w:color="auto"/>
                        <w:right w:val="none" w:sz="0" w:space="0" w:color="auto"/>
                      </w:divBdr>
                    </w:div>
                  </w:divsChild>
                </w:div>
                <w:div w:id="700983731">
                  <w:marLeft w:val="0"/>
                  <w:marRight w:val="0"/>
                  <w:marTop w:val="0"/>
                  <w:marBottom w:val="0"/>
                  <w:divBdr>
                    <w:top w:val="none" w:sz="0" w:space="0" w:color="auto"/>
                    <w:left w:val="none" w:sz="0" w:space="0" w:color="auto"/>
                    <w:bottom w:val="none" w:sz="0" w:space="0" w:color="auto"/>
                    <w:right w:val="none" w:sz="0" w:space="0" w:color="auto"/>
                  </w:divBdr>
                  <w:divsChild>
                    <w:div w:id="985358143">
                      <w:marLeft w:val="0"/>
                      <w:marRight w:val="0"/>
                      <w:marTop w:val="0"/>
                      <w:marBottom w:val="0"/>
                      <w:divBdr>
                        <w:top w:val="none" w:sz="0" w:space="0" w:color="auto"/>
                        <w:left w:val="none" w:sz="0" w:space="0" w:color="auto"/>
                        <w:bottom w:val="none" w:sz="0" w:space="0" w:color="auto"/>
                        <w:right w:val="none" w:sz="0" w:space="0" w:color="auto"/>
                      </w:divBdr>
                    </w:div>
                  </w:divsChild>
                </w:div>
                <w:div w:id="1524324860">
                  <w:marLeft w:val="0"/>
                  <w:marRight w:val="0"/>
                  <w:marTop w:val="0"/>
                  <w:marBottom w:val="0"/>
                  <w:divBdr>
                    <w:top w:val="none" w:sz="0" w:space="0" w:color="auto"/>
                    <w:left w:val="none" w:sz="0" w:space="0" w:color="auto"/>
                    <w:bottom w:val="none" w:sz="0" w:space="0" w:color="auto"/>
                    <w:right w:val="none" w:sz="0" w:space="0" w:color="auto"/>
                  </w:divBdr>
                  <w:divsChild>
                    <w:div w:id="1148547809">
                      <w:marLeft w:val="0"/>
                      <w:marRight w:val="0"/>
                      <w:marTop w:val="0"/>
                      <w:marBottom w:val="0"/>
                      <w:divBdr>
                        <w:top w:val="none" w:sz="0" w:space="0" w:color="auto"/>
                        <w:left w:val="none" w:sz="0" w:space="0" w:color="auto"/>
                        <w:bottom w:val="none" w:sz="0" w:space="0" w:color="auto"/>
                        <w:right w:val="none" w:sz="0" w:space="0" w:color="auto"/>
                      </w:divBdr>
                    </w:div>
                  </w:divsChild>
                </w:div>
                <w:div w:id="1672100956">
                  <w:marLeft w:val="0"/>
                  <w:marRight w:val="0"/>
                  <w:marTop w:val="0"/>
                  <w:marBottom w:val="0"/>
                  <w:divBdr>
                    <w:top w:val="none" w:sz="0" w:space="0" w:color="auto"/>
                    <w:left w:val="none" w:sz="0" w:space="0" w:color="auto"/>
                    <w:bottom w:val="none" w:sz="0" w:space="0" w:color="auto"/>
                    <w:right w:val="none" w:sz="0" w:space="0" w:color="auto"/>
                  </w:divBdr>
                  <w:divsChild>
                    <w:div w:id="676351935">
                      <w:marLeft w:val="0"/>
                      <w:marRight w:val="0"/>
                      <w:marTop w:val="0"/>
                      <w:marBottom w:val="0"/>
                      <w:divBdr>
                        <w:top w:val="none" w:sz="0" w:space="0" w:color="auto"/>
                        <w:left w:val="none" w:sz="0" w:space="0" w:color="auto"/>
                        <w:bottom w:val="none" w:sz="0" w:space="0" w:color="auto"/>
                        <w:right w:val="none" w:sz="0" w:space="0" w:color="auto"/>
                      </w:divBdr>
                    </w:div>
                  </w:divsChild>
                </w:div>
                <w:div w:id="625552303">
                  <w:marLeft w:val="0"/>
                  <w:marRight w:val="0"/>
                  <w:marTop w:val="0"/>
                  <w:marBottom w:val="0"/>
                  <w:divBdr>
                    <w:top w:val="none" w:sz="0" w:space="0" w:color="auto"/>
                    <w:left w:val="none" w:sz="0" w:space="0" w:color="auto"/>
                    <w:bottom w:val="none" w:sz="0" w:space="0" w:color="auto"/>
                    <w:right w:val="none" w:sz="0" w:space="0" w:color="auto"/>
                  </w:divBdr>
                  <w:divsChild>
                    <w:div w:id="487480674">
                      <w:marLeft w:val="0"/>
                      <w:marRight w:val="0"/>
                      <w:marTop w:val="0"/>
                      <w:marBottom w:val="0"/>
                      <w:divBdr>
                        <w:top w:val="none" w:sz="0" w:space="0" w:color="auto"/>
                        <w:left w:val="none" w:sz="0" w:space="0" w:color="auto"/>
                        <w:bottom w:val="none" w:sz="0" w:space="0" w:color="auto"/>
                        <w:right w:val="none" w:sz="0" w:space="0" w:color="auto"/>
                      </w:divBdr>
                    </w:div>
                  </w:divsChild>
                </w:div>
                <w:div w:id="939795025">
                  <w:marLeft w:val="0"/>
                  <w:marRight w:val="0"/>
                  <w:marTop w:val="0"/>
                  <w:marBottom w:val="0"/>
                  <w:divBdr>
                    <w:top w:val="none" w:sz="0" w:space="0" w:color="auto"/>
                    <w:left w:val="none" w:sz="0" w:space="0" w:color="auto"/>
                    <w:bottom w:val="none" w:sz="0" w:space="0" w:color="auto"/>
                    <w:right w:val="none" w:sz="0" w:space="0" w:color="auto"/>
                  </w:divBdr>
                  <w:divsChild>
                    <w:div w:id="1602183480">
                      <w:marLeft w:val="0"/>
                      <w:marRight w:val="0"/>
                      <w:marTop w:val="0"/>
                      <w:marBottom w:val="0"/>
                      <w:divBdr>
                        <w:top w:val="none" w:sz="0" w:space="0" w:color="auto"/>
                        <w:left w:val="none" w:sz="0" w:space="0" w:color="auto"/>
                        <w:bottom w:val="none" w:sz="0" w:space="0" w:color="auto"/>
                        <w:right w:val="none" w:sz="0" w:space="0" w:color="auto"/>
                      </w:divBdr>
                    </w:div>
                  </w:divsChild>
                </w:div>
                <w:div w:id="824975359">
                  <w:marLeft w:val="0"/>
                  <w:marRight w:val="0"/>
                  <w:marTop w:val="0"/>
                  <w:marBottom w:val="0"/>
                  <w:divBdr>
                    <w:top w:val="none" w:sz="0" w:space="0" w:color="auto"/>
                    <w:left w:val="none" w:sz="0" w:space="0" w:color="auto"/>
                    <w:bottom w:val="none" w:sz="0" w:space="0" w:color="auto"/>
                    <w:right w:val="none" w:sz="0" w:space="0" w:color="auto"/>
                  </w:divBdr>
                  <w:divsChild>
                    <w:div w:id="473252199">
                      <w:marLeft w:val="0"/>
                      <w:marRight w:val="0"/>
                      <w:marTop w:val="0"/>
                      <w:marBottom w:val="0"/>
                      <w:divBdr>
                        <w:top w:val="none" w:sz="0" w:space="0" w:color="auto"/>
                        <w:left w:val="none" w:sz="0" w:space="0" w:color="auto"/>
                        <w:bottom w:val="none" w:sz="0" w:space="0" w:color="auto"/>
                        <w:right w:val="none" w:sz="0" w:space="0" w:color="auto"/>
                      </w:divBdr>
                    </w:div>
                  </w:divsChild>
                </w:div>
                <w:div w:id="950091938">
                  <w:marLeft w:val="0"/>
                  <w:marRight w:val="0"/>
                  <w:marTop w:val="0"/>
                  <w:marBottom w:val="0"/>
                  <w:divBdr>
                    <w:top w:val="none" w:sz="0" w:space="0" w:color="auto"/>
                    <w:left w:val="none" w:sz="0" w:space="0" w:color="auto"/>
                    <w:bottom w:val="none" w:sz="0" w:space="0" w:color="auto"/>
                    <w:right w:val="none" w:sz="0" w:space="0" w:color="auto"/>
                  </w:divBdr>
                  <w:divsChild>
                    <w:div w:id="300428963">
                      <w:marLeft w:val="0"/>
                      <w:marRight w:val="0"/>
                      <w:marTop w:val="0"/>
                      <w:marBottom w:val="0"/>
                      <w:divBdr>
                        <w:top w:val="none" w:sz="0" w:space="0" w:color="auto"/>
                        <w:left w:val="none" w:sz="0" w:space="0" w:color="auto"/>
                        <w:bottom w:val="none" w:sz="0" w:space="0" w:color="auto"/>
                        <w:right w:val="none" w:sz="0" w:space="0" w:color="auto"/>
                      </w:divBdr>
                    </w:div>
                  </w:divsChild>
                </w:div>
                <w:div w:id="1907062105">
                  <w:marLeft w:val="0"/>
                  <w:marRight w:val="0"/>
                  <w:marTop w:val="0"/>
                  <w:marBottom w:val="0"/>
                  <w:divBdr>
                    <w:top w:val="none" w:sz="0" w:space="0" w:color="auto"/>
                    <w:left w:val="none" w:sz="0" w:space="0" w:color="auto"/>
                    <w:bottom w:val="none" w:sz="0" w:space="0" w:color="auto"/>
                    <w:right w:val="none" w:sz="0" w:space="0" w:color="auto"/>
                  </w:divBdr>
                  <w:divsChild>
                    <w:div w:id="453137617">
                      <w:marLeft w:val="0"/>
                      <w:marRight w:val="0"/>
                      <w:marTop w:val="0"/>
                      <w:marBottom w:val="0"/>
                      <w:divBdr>
                        <w:top w:val="none" w:sz="0" w:space="0" w:color="auto"/>
                        <w:left w:val="none" w:sz="0" w:space="0" w:color="auto"/>
                        <w:bottom w:val="none" w:sz="0" w:space="0" w:color="auto"/>
                        <w:right w:val="none" w:sz="0" w:space="0" w:color="auto"/>
                      </w:divBdr>
                    </w:div>
                  </w:divsChild>
                </w:div>
                <w:div w:id="909652937">
                  <w:marLeft w:val="0"/>
                  <w:marRight w:val="0"/>
                  <w:marTop w:val="0"/>
                  <w:marBottom w:val="0"/>
                  <w:divBdr>
                    <w:top w:val="none" w:sz="0" w:space="0" w:color="auto"/>
                    <w:left w:val="none" w:sz="0" w:space="0" w:color="auto"/>
                    <w:bottom w:val="none" w:sz="0" w:space="0" w:color="auto"/>
                    <w:right w:val="none" w:sz="0" w:space="0" w:color="auto"/>
                  </w:divBdr>
                  <w:divsChild>
                    <w:div w:id="2050373994">
                      <w:marLeft w:val="0"/>
                      <w:marRight w:val="0"/>
                      <w:marTop w:val="0"/>
                      <w:marBottom w:val="0"/>
                      <w:divBdr>
                        <w:top w:val="none" w:sz="0" w:space="0" w:color="auto"/>
                        <w:left w:val="none" w:sz="0" w:space="0" w:color="auto"/>
                        <w:bottom w:val="none" w:sz="0" w:space="0" w:color="auto"/>
                        <w:right w:val="none" w:sz="0" w:space="0" w:color="auto"/>
                      </w:divBdr>
                    </w:div>
                  </w:divsChild>
                </w:div>
                <w:div w:id="653724351">
                  <w:marLeft w:val="0"/>
                  <w:marRight w:val="0"/>
                  <w:marTop w:val="0"/>
                  <w:marBottom w:val="0"/>
                  <w:divBdr>
                    <w:top w:val="none" w:sz="0" w:space="0" w:color="auto"/>
                    <w:left w:val="none" w:sz="0" w:space="0" w:color="auto"/>
                    <w:bottom w:val="none" w:sz="0" w:space="0" w:color="auto"/>
                    <w:right w:val="none" w:sz="0" w:space="0" w:color="auto"/>
                  </w:divBdr>
                  <w:divsChild>
                    <w:div w:id="1154645395">
                      <w:marLeft w:val="0"/>
                      <w:marRight w:val="0"/>
                      <w:marTop w:val="0"/>
                      <w:marBottom w:val="0"/>
                      <w:divBdr>
                        <w:top w:val="none" w:sz="0" w:space="0" w:color="auto"/>
                        <w:left w:val="none" w:sz="0" w:space="0" w:color="auto"/>
                        <w:bottom w:val="none" w:sz="0" w:space="0" w:color="auto"/>
                        <w:right w:val="none" w:sz="0" w:space="0" w:color="auto"/>
                      </w:divBdr>
                    </w:div>
                  </w:divsChild>
                </w:div>
                <w:div w:id="911348971">
                  <w:marLeft w:val="0"/>
                  <w:marRight w:val="0"/>
                  <w:marTop w:val="0"/>
                  <w:marBottom w:val="0"/>
                  <w:divBdr>
                    <w:top w:val="none" w:sz="0" w:space="0" w:color="auto"/>
                    <w:left w:val="none" w:sz="0" w:space="0" w:color="auto"/>
                    <w:bottom w:val="none" w:sz="0" w:space="0" w:color="auto"/>
                    <w:right w:val="none" w:sz="0" w:space="0" w:color="auto"/>
                  </w:divBdr>
                  <w:divsChild>
                    <w:div w:id="1119647590">
                      <w:marLeft w:val="0"/>
                      <w:marRight w:val="0"/>
                      <w:marTop w:val="0"/>
                      <w:marBottom w:val="0"/>
                      <w:divBdr>
                        <w:top w:val="none" w:sz="0" w:space="0" w:color="auto"/>
                        <w:left w:val="none" w:sz="0" w:space="0" w:color="auto"/>
                        <w:bottom w:val="none" w:sz="0" w:space="0" w:color="auto"/>
                        <w:right w:val="none" w:sz="0" w:space="0" w:color="auto"/>
                      </w:divBdr>
                    </w:div>
                  </w:divsChild>
                </w:div>
                <w:div w:id="594705808">
                  <w:marLeft w:val="0"/>
                  <w:marRight w:val="0"/>
                  <w:marTop w:val="0"/>
                  <w:marBottom w:val="0"/>
                  <w:divBdr>
                    <w:top w:val="none" w:sz="0" w:space="0" w:color="auto"/>
                    <w:left w:val="none" w:sz="0" w:space="0" w:color="auto"/>
                    <w:bottom w:val="none" w:sz="0" w:space="0" w:color="auto"/>
                    <w:right w:val="none" w:sz="0" w:space="0" w:color="auto"/>
                  </w:divBdr>
                  <w:divsChild>
                    <w:div w:id="2095592055">
                      <w:marLeft w:val="0"/>
                      <w:marRight w:val="0"/>
                      <w:marTop w:val="0"/>
                      <w:marBottom w:val="0"/>
                      <w:divBdr>
                        <w:top w:val="none" w:sz="0" w:space="0" w:color="auto"/>
                        <w:left w:val="none" w:sz="0" w:space="0" w:color="auto"/>
                        <w:bottom w:val="none" w:sz="0" w:space="0" w:color="auto"/>
                        <w:right w:val="none" w:sz="0" w:space="0" w:color="auto"/>
                      </w:divBdr>
                    </w:div>
                  </w:divsChild>
                </w:div>
                <w:div w:id="796876211">
                  <w:marLeft w:val="0"/>
                  <w:marRight w:val="0"/>
                  <w:marTop w:val="0"/>
                  <w:marBottom w:val="0"/>
                  <w:divBdr>
                    <w:top w:val="none" w:sz="0" w:space="0" w:color="auto"/>
                    <w:left w:val="none" w:sz="0" w:space="0" w:color="auto"/>
                    <w:bottom w:val="none" w:sz="0" w:space="0" w:color="auto"/>
                    <w:right w:val="none" w:sz="0" w:space="0" w:color="auto"/>
                  </w:divBdr>
                  <w:divsChild>
                    <w:div w:id="848645393">
                      <w:marLeft w:val="0"/>
                      <w:marRight w:val="0"/>
                      <w:marTop w:val="0"/>
                      <w:marBottom w:val="0"/>
                      <w:divBdr>
                        <w:top w:val="none" w:sz="0" w:space="0" w:color="auto"/>
                        <w:left w:val="none" w:sz="0" w:space="0" w:color="auto"/>
                        <w:bottom w:val="none" w:sz="0" w:space="0" w:color="auto"/>
                        <w:right w:val="none" w:sz="0" w:space="0" w:color="auto"/>
                      </w:divBdr>
                    </w:div>
                  </w:divsChild>
                </w:div>
                <w:div w:id="1089473091">
                  <w:marLeft w:val="0"/>
                  <w:marRight w:val="0"/>
                  <w:marTop w:val="0"/>
                  <w:marBottom w:val="0"/>
                  <w:divBdr>
                    <w:top w:val="none" w:sz="0" w:space="0" w:color="auto"/>
                    <w:left w:val="none" w:sz="0" w:space="0" w:color="auto"/>
                    <w:bottom w:val="none" w:sz="0" w:space="0" w:color="auto"/>
                    <w:right w:val="none" w:sz="0" w:space="0" w:color="auto"/>
                  </w:divBdr>
                  <w:divsChild>
                    <w:div w:id="952639295">
                      <w:marLeft w:val="0"/>
                      <w:marRight w:val="0"/>
                      <w:marTop w:val="0"/>
                      <w:marBottom w:val="0"/>
                      <w:divBdr>
                        <w:top w:val="none" w:sz="0" w:space="0" w:color="auto"/>
                        <w:left w:val="none" w:sz="0" w:space="0" w:color="auto"/>
                        <w:bottom w:val="none" w:sz="0" w:space="0" w:color="auto"/>
                        <w:right w:val="none" w:sz="0" w:space="0" w:color="auto"/>
                      </w:divBdr>
                    </w:div>
                  </w:divsChild>
                </w:div>
                <w:div w:id="1617566348">
                  <w:marLeft w:val="0"/>
                  <w:marRight w:val="0"/>
                  <w:marTop w:val="0"/>
                  <w:marBottom w:val="0"/>
                  <w:divBdr>
                    <w:top w:val="none" w:sz="0" w:space="0" w:color="auto"/>
                    <w:left w:val="none" w:sz="0" w:space="0" w:color="auto"/>
                    <w:bottom w:val="none" w:sz="0" w:space="0" w:color="auto"/>
                    <w:right w:val="none" w:sz="0" w:space="0" w:color="auto"/>
                  </w:divBdr>
                  <w:divsChild>
                    <w:div w:id="994720541">
                      <w:marLeft w:val="0"/>
                      <w:marRight w:val="0"/>
                      <w:marTop w:val="0"/>
                      <w:marBottom w:val="0"/>
                      <w:divBdr>
                        <w:top w:val="none" w:sz="0" w:space="0" w:color="auto"/>
                        <w:left w:val="none" w:sz="0" w:space="0" w:color="auto"/>
                        <w:bottom w:val="none" w:sz="0" w:space="0" w:color="auto"/>
                        <w:right w:val="none" w:sz="0" w:space="0" w:color="auto"/>
                      </w:divBdr>
                    </w:div>
                  </w:divsChild>
                </w:div>
                <w:div w:id="1289972533">
                  <w:marLeft w:val="0"/>
                  <w:marRight w:val="0"/>
                  <w:marTop w:val="0"/>
                  <w:marBottom w:val="0"/>
                  <w:divBdr>
                    <w:top w:val="none" w:sz="0" w:space="0" w:color="auto"/>
                    <w:left w:val="none" w:sz="0" w:space="0" w:color="auto"/>
                    <w:bottom w:val="none" w:sz="0" w:space="0" w:color="auto"/>
                    <w:right w:val="none" w:sz="0" w:space="0" w:color="auto"/>
                  </w:divBdr>
                  <w:divsChild>
                    <w:div w:id="2053189654">
                      <w:marLeft w:val="0"/>
                      <w:marRight w:val="0"/>
                      <w:marTop w:val="0"/>
                      <w:marBottom w:val="0"/>
                      <w:divBdr>
                        <w:top w:val="none" w:sz="0" w:space="0" w:color="auto"/>
                        <w:left w:val="none" w:sz="0" w:space="0" w:color="auto"/>
                        <w:bottom w:val="none" w:sz="0" w:space="0" w:color="auto"/>
                        <w:right w:val="none" w:sz="0" w:space="0" w:color="auto"/>
                      </w:divBdr>
                    </w:div>
                  </w:divsChild>
                </w:div>
                <w:div w:id="14886562">
                  <w:marLeft w:val="0"/>
                  <w:marRight w:val="0"/>
                  <w:marTop w:val="0"/>
                  <w:marBottom w:val="0"/>
                  <w:divBdr>
                    <w:top w:val="none" w:sz="0" w:space="0" w:color="auto"/>
                    <w:left w:val="none" w:sz="0" w:space="0" w:color="auto"/>
                    <w:bottom w:val="none" w:sz="0" w:space="0" w:color="auto"/>
                    <w:right w:val="none" w:sz="0" w:space="0" w:color="auto"/>
                  </w:divBdr>
                  <w:divsChild>
                    <w:div w:id="9987643">
                      <w:marLeft w:val="0"/>
                      <w:marRight w:val="0"/>
                      <w:marTop w:val="0"/>
                      <w:marBottom w:val="0"/>
                      <w:divBdr>
                        <w:top w:val="none" w:sz="0" w:space="0" w:color="auto"/>
                        <w:left w:val="none" w:sz="0" w:space="0" w:color="auto"/>
                        <w:bottom w:val="none" w:sz="0" w:space="0" w:color="auto"/>
                        <w:right w:val="none" w:sz="0" w:space="0" w:color="auto"/>
                      </w:divBdr>
                    </w:div>
                  </w:divsChild>
                </w:div>
                <w:div w:id="1260719736">
                  <w:marLeft w:val="0"/>
                  <w:marRight w:val="0"/>
                  <w:marTop w:val="0"/>
                  <w:marBottom w:val="0"/>
                  <w:divBdr>
                    <w:top w:val="none" w:sz="0" w:space="0" w:color="auto"/>
                    <w:left w:val="none" w:sz="0" w:space="0" w:color="auto"/>
                    <w:bottom w:val="none" w:sz="0" w:space="0" w:color="auto"/>
                    <w:right w:val="none" w:sz="0" w:space="0" w:color="auto"/>
                  </w:divBdr>
                  <w:divsChild>
                    <w:div w:id="761730752">
                      <w:marLeft w:val="0"/>
                      <w:marRight w:val="0"/>
                      <w:marTop w:val="0"/>
                      <w:marBottom w:val="0"/>
                      <w:divBdr>
                        <w:top w:val="none" w:sz="0" w:space="0" w:color="auto"/>
                        <w:left w:val="none" w:sz="0" w:space="0" w:color="auto"/>
                        <w:bottom w:val="none" w:sz="0" w:space="0" w:color="auto"/>
                        <w:right w:val="none" w:sz="0" w:space="0" w:color="auto"/>
                      </w:divBdr>
                    </w:div>
                  </w:divsChild>
                </w:div>
                <w:div w:id="996686231">
                  <w:marLeft w:val="0"/>
                  <w:marRight w:val="0"/>
                  <w:marTop w:val="0"/>
                  <w:marBottom w:val="0"/>
                  <w:divBdr>
                    <w:top w:val="none" w:sz="0" w:space="0" w:color="auto"/>
                    <w:left w:val="none" w:sz="0" w:space="0" w:color="auto"/>
                    <w:bottom w:val="none" w:sz="0" w:space="0" w:color="auto"/>
                    <w:right w:val="none" w:sz="0" w:space="0" w:color="auto"/>
                  </w:divBdr>
                  <w:divsChild>
                    <w:div w:id="292253932">
                      <w:marLeft w:val="0"/>
                      <w:marRight w:val="0"/>
                      <w:marTop w:val="0"/>
                      <w:marBottom w:val="0"/>
                      <w:divBdr>
                        <w:top w:val="none" w:sz="0" w:space="0" w:color="auto"/>
                        <w:left w:val="none" w:sz="0" w:space="0" w:color="auto"/>
                        <w:bottom w:val="none" w:sz="0" w:space="0" w:color="auto"/>
                        <w:right w:val="none" w:sz="0" w:space="0" w:color="auto"/>
                      </w:divBdr>
                    </w:div>
                  </w:divsChild>
                </w:div>
                <w:div w:id="980160224">
                  <w:marLeft w:val="0"/>
                  <w:marRight w:val="0"/>
                  <w:marTop w:val="0"/>
                  <w:marBottom w:val="0"/>
                  <w:divBdr>
                    <w:top w:val="none" w:sz="0" w:space="0" w:color="auto"/>
                    <w:left w:val="none" w:sz="0" w:space="0" w:color="auto"/>
                    <w:bottom w:val="none" w:sz="0" w:space="0" w:color="auto"/>
                    <w:right w:val="none" w:sz="0" w:space="0" w:color="auto"/>
                  </w:divBdr>
                  <w:divsChild>
                    <w:div w:id="1578440320">
                      <w:marLeft w:val="0"/>
                      <w:marRight w:val="0"/>
                      <w:marTop w:val="0"/>
                      <w:marBottom w:val="0"/>
                      <w:divBdr>
                        <w:top w:val="none" w:sz="0" w:space="0" w:color="auto"/>
                        <w:left w:val="none" w:sz="0" w:space="0" w:color="auto"/>
                        <w:bottom w:val="none" w:sz="0" w:space="0" w:color="auto"/>
                        <w:right w:val="none" w:sz="0" w:space="0" w:color="auto"/>
                      </w:divBdr>
                    </w:div>
                  </w:divsChild>
                </w:div>
                <w:div w:id="1947302583">
                  <w:marLeft w:val="0"/>
                  <w:marRight w:val="0"/>
                  <w:marTop w:val="0"/>
                  <w:marBottom w:val="0"/>
                  <w:divBdr>
                    <w:top w:val="none" w:sz="0" w:space="0" w:color="auto"/>
                    <w:left w:val="none" w:sz="0" w:space="0" w:color="auto"/>
                    <w:bottom w:val="none" w:sz="0" w:space="0" w:color="auto"/>
                    <w:right w:val="none" w:sz="0" w:space="0" w:color="auto"/>
                  </w:divBdr>
                  <w:divsChild>
                    <w:div w:id="974142968">
                      <w:marLeft w:val="0"/>
                      <w:marRight w:val="0"/>
                      <w:marTop w:val="0"/>
                      <w:marBottom w:val="0"/>
                      <w:divBdr>
                        <w:top w:val="none" w:sz="0" w:space="0" w:color="auto"/>
                        <w:left w:val="none" w:sz="0" w:space="0" w:color="auto"/>
                        <w:bottom w:val="none" w:sz="0" w:space="0" w:color="auto"/>
                        <w:right w:val="none" w:sz="0" w:space="0" w:color="auto"/>
                      </w:divBdr>
                    </w:div>
                  </w:divsChild>
                </w:div>
                <w:div w:id="1314867304">
                  <w:marLeft w:val="0"/>
                  <w:marRight w:val="0"/>
                  <w:marTop w:val="0"/>
                  <w:marBottom w:val="0"/>
                  <w:divBdr>
                    <w:top w:val="none" w:sz="0" w:space="0" w:color="auto"/>
                    <w:left w:val="none" w:sz="0" w:space="0" w:color="auto"/>
                    <w:bottom w:val="none" w:sz="0" w:space="0" w:color="auto"/>
                    <w:right w:val="none" w:sz="0" w:space="0" w:color="auto"/>
                  </w:divBdr>
                  <w:divsChild>
                    <w:div w:id="1979798883">
                      <w:marLeft w:val="0"/>
                      <w:marRight w:val="0"/>
                      <w:marTop w:val="0"/>
                      <w:marBottom w:val="0"/>
                      <w:divBdr>
                        <w:top w:val="none" w:sz="0" w:space="0" w:color="auto"/>
                        <w:left w:val="none" w:sz="0" w:space="0" w:color="auto"/>
                        <w:bottom w:val="none" w:sz="0" w:space="0" w:color="auto"/>
                        <w:right w:val="none" w:sz="0" w:space="0" w:color="auto"/>
                      </w:divBdr>
                    </w:div>
                  </w:divsChild>
                </w:div>
                <w:div w:id="971712430">
                  <w:marLeft w:val="0"/>
                  <w:marRight w:val="0"/>
                  <w:marTop w:val="0"/>
                  <w:marBottom w:val="0"/>
                  <w:divBdr>
                    <w:top w:val="none" w:sz="0" w:space="0" w:color="auto"/>
                    <w:left w:val="none" w:sz="0" w:space="0" w:color="auto"/>
                    <w:bottom w:val="none" w:sz="0" w:space="0" w:color="auto"/>
                    <w:right w:val="none" w:sz="0" w:space="0" w:color="auto"/>
                  </w:divBdr>
                  <w:divsChild>
                    <w:div w:id="1656836397">
                      <w:marLeft w:val="0"/>
                      <w:marRight w:val="0"/>
                      <w:marTop w:val="0"/>
                      <w:marBottom w:val="0"/>
                      <w:divBdr>
                        <w:top w:val="none" w:sz="0" w:space="0" w:color="auto"/>
                        <w:left w:val="none" w:sz="0" w:space="0" w:color="auto"/>
                        <w:bottom w:val="none" w:sz="0" w:space="0" w:color="auto"/>
                        <w:right w:val="none" w:sz="0" w:space="0" w:color="auto"/>
                      </w:divBdr>
                    </w:div>
                  </w:divsChild>
                </w:div>
                <w:div w:id="848301192">
                  <w:marLeft w:val="0"/>
                  <w:marRight w:val="0"/>
                  <w:marTop w:val="0"/>
                  <w:marBottom w:val="0"/>
                  <w:divBdr>
                    <w:top w:val="none" w:sz="0" w:space="0" w:color="auto"/>
                    <w:left w:val="none" w:sz="0" w:space="0" w:color="auto"/>
                    <w:bottom w:val="none" w:sz="0" w:space="0" w:color="auto"/>
                    <w:right w:val="none" w:sz="0" w:space="0" w:color="auto"/>
                  </w:divBdr>
                  <w:divsChild>
                    <w:div w:id="1315143407">
                      <w:marLeft w:val="0"/>
                      <w:marRight w:val="0"/>
                      <w:marTop w:val="0"/>
                      <w:marBottom w:val="0"/>
                      <w:divBdr>
                        <w:top w:val="none" w:sz="0" w:space="0" w:color="auto"/>
                        <w:left w:val="none" w:sz="0" w:space="0" w:color="auto"/>
                        <w:bottom w:val="none" w:sz="0" w:space="0" w:color="auto"/>
                        <w:right w:val="none" w:sz="0" w:space="0" w:color="auto"/>
                      </w:divBdr>
                    </w:div>
                  </w:divsChild>
                </w:div>
                <w:div w:id="732392990">
                  <w:marLeft w:val="0"/>
                  <w:marRight w:val="0"/>
                  <w:marTop w:val="0"/>
                  <w:marBottom w:val="0"/>
                  <w:divBdr>
                    <w:top w:val="none" w:sz="0" w:space="0" w:color="auto"/>
                    <w:left w:val="none" w:sz="0" w:space="0" w:color="auto"/>
                    <w:bottom w:val="none" w:sz="0" w:space="0" w:color="auto"/>
                    <w:right w:val="none" w:sz="0" w:space="0" w:color="auto"/>
                  </w:divBdr>
                  <w:divsChild>
                    <w:div w:id="1507162048">
                      <w:marLeft w:val="0"/>
                      <w:marRight w:val="0"/>
                      <w:marTop w:val="0"/>
                      <w:marBottom w:val="0"/>
                      <w:divBdr>
                        <w:top w:val="none" w:sz="0" w:space="0" w:color="auto"/>
                        <w:left w:val="none" w:sz="0" w:space="0" w:color="auto"/>
                        <w:bottom w:val="none" w:sz="0" w:space="0" w:color="auto"/>
                        <w:right w:val="none" w:sz="0" w:space="0" w:color="auto"/>
                      </w:divBdr>
                    </w:div>
                  </w:divsChild>
                </w:div>
                <w:div w:id="711417115">
                  <w:marLeft w:val="0"/>
                  <w:marRight w:val="0"/>
                  <w:marTop w:val="0"/>
                  <w:marBottom w:val="0"/>
                  <w:divBdr>
                    <w:top w:val="none" w:sz="0" w:space="0" w:color="auto"/>
                    <w:left w:val="none" w:sz="0" w:space="0" w:color="auto"/>
                    <w:bottom w:val="none" w:sz="0" w:space="0" w:color="auto"/>
                    <w:right w:val="none" w:sz="0" w:space="0" w:color="auto"/>
                  </w:divBdr>
                  <w:divsChild>
                    <w:div w:id="8186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320995">
          <w:marLeft w:val="0"/>
          <w:marRight w:val="0"/>
          <w:marTop w:val="0"/>
          <w:marBottom w:val="0"/>
          <w:divBdr>
            <w:top w:val="none" w:sz="0" w:space="0" w:color="auto"/>
            <w:left w:val="none" w:sz="0" w:space="0" w:color="auto"/>
            <w:bottom w:val="none" w:sz="0" w:space="0" w:color="auto"/>
            <w:right w:val="none" w:sz="0" w:space="0" w:color="auto"/>
          </w:divBdr>
        </w:div>
      </w:divsChild>
    </w:div>
    <w:div w:id="1064371156">
      <w:bodyDiv w:val="1"/>
      <w:marLeft w:val="0"/>
      <w:marRight w:val="0"/>
      <w:marTop w:val="0"/>
      <w:marBottom w:val="0"/>
      <w:divBdr>
        <w:top w:val="none" w:sz="0" w:space="0" w:color="auto"/>
        <w:left w:val="none" w:sz="0" w:space="0" w:color="auto"/>
        <w:bottom w:val="none" w:sz="0" w:space="0" w:color="auto"/>
        <w:right w:val="none" w:sz="0" w:space="0" w:color="auto"/>
      </w:divBdr>
    </w:div>
    <w:div w:id="1186600896">
      <w:bodyDiv w:val="1"/>
      <w:marLeft w:val="0"/>
      <w:marRight w:val="0"/>
      <w:marTop w:val="0"/>
      <w:marBottom w:val="0"/>
      <w:divBdr>
        <w:top w:val="none" w:sz="0" w:space="0" w:color="auto"/>
        <w:left w:val="none" w:sz="0" w:space="0" w:color="auto"/>
        <w:bottom w:val="none" w:sz="0" w:space="0" w:color="auto"/>
        <w:right w:val="none" w:sz="0" w:space="0" w:color="auto"/>
      </w:divBdr>
    </w:div>
    <w:div w:id="1215657389">
      <w:bodyDiv w:val="1"/>
      <w:marLeft w:val="0"/>
      <w:marRight w:val="0"/>
      <w:marTop w:val="0"/>
      <w:marBottom w:val="0"/>
      <w:divBdr>
        <w:top w:val="none" w:sz="0" w:space="0" w:color="auto"/>
        <w:left w:val="none" w:sz="0" w:space="0" w:color="auto"/>
        <w:bottom w:val="none" w:sz="0" w:space="0" w:color="auto"/>
        <w:right w:val="none" w:sz="0" w:space="0" w:color="auto"/>
      </w:divBdr>
    </w:div>
    <w:div w:id="1252201098">
      <w:bodyDiv w:val="1"/>
      <w:marLeft w:val="0"/>
      <w:marRight w:val="0"/>
      <w:marTop w:val="0"/>
      <w:marBottom w:val="0"/>
      <w:divBdr>
        <w:top w:val="none" w:sz="0" w:space="0" w:color="auto"/>
        <w:left w:val="none" w:sz="0" w:space="0" w:color="auto"/>
        <w:bottom w:val="none" w:sz="0" w:space="0" w:color="auto"/>
        <w:right w:val="none" w:sz="0" w:space="0" w:color="auto"/>
      </w:divBdr>
    </w:div>
    <w:div w:id="1259631508">
      <w:bodyDiv w:val="1"/>
      <w:marLeft w:val="0"/>
      <w:marRight w:val="0"/>
      <w:marTop w:val="0"/>
      <w:marBottom w:val="0"/>
      <w:divBdr>
        <w:top w:val="none" w:sz="0" w:space="0" w:color="auto"/>
        <w:left w:val="none" w:sz="0" w:space="0" w:color="auto"/>
        <w:bottom w:val="none" w:sz="0" w:space="0" w:color="auto"/>
        <w:right w:val="none" w:sz="0" w:space="0" w:color="auto"/>
      </w:divBdr>
    </w:div>
    <w:div w:id="1270090695">
      <w:bodyDiv w:val="1"/>
      <w:marLeft w:val="0"/>
      <w:marRight w:val="0"/>
      <w:marTop w:val="0"/>
      <w:marBottom w:val="0"/>
      <w:divBdr>
        <w:top w:val="none" w:sz="0" w:space="0" w:color="auto"/>
        <w:left w:val="none" w:sz="0" w:space="0" w:color="auto"/>
        <w:bottom w:val="none" w:sz="0" w:space="0" w:color="auto"/>
        <w:right w:val="none" w:sz="0" w:space="0" w:color="auto"/>
      </w:divBdr>
      <w:divsChild>
        <w:div w:id="580992113">
          <w:marLeft w:val="0"/>
          <w:marRight w:val="0"/>
          <w:marTop w:val="0"/>
          <w:marBottom w:val="0"/>
          <w:divBdr>
            <w:top w:val="none" w:sz="0" w:space="0" w:color="auto"/>
            <w:left w:val="none" w:sz="0" w:space="0" w:color="auto"/>
            <w:bottom w:val="none" w:sz="0" w:space="0" w:color="auto"/>
            <w:right w:val="none" w:sz="0" w:space="0" w:color="auto"/>
          </w:divBdr>
        </w:div>
        <w:div w:id="438568546">
          <w:marLeft w:val="0"/>
          <w:marRight w:val="0"/>
          <w:marTop w:val="0"/>
          <w:marBottom w:val="0"/>
          <w:divBdr>
            <w:top w:val="none" w:sz="0" w:space="0" w:color="auto"/>
            <w:left w:val="none" w:sz="0" w:space="0" w:color="auto"/>
            <w:bottom w:val="none" w:sz="0" w:space="0" w:color="auto"/>
            <w:right w:val="none" w:sz="0" w:space="0" w:color="auto"/>
          </w:divBdr>
          <w:divsChild>
            <w:div w:id="1268083416">
              <w:marLeft w:val="-75"/>
              <w:marRight w:val="0"/>
              <w:marTop w:val="30"/>
              <w:marBottom w:val="30"/>
              <w:divBdr>
                <w:top w:val="none" w:sz="0" w:space="0" w:color="auto"/>
                <w:left w:val="none" w:sz="0" w:space="0" w:color="auto"/>
                <w:bottom w:val="none" w:sz="0" w:space="0" w:color="auto"/>
                <w:right w:val="none" w:sz="0" w:space="0" w:color="auto"/>
              </w:divBdr>
              <w:divsChild>
                <w:div w:id="1543983658">
                  <w:marLeft w:val="0"/>
                  <w:marRight w:val="0"/>
                  <w:marTop w:val="0"/>
                  <w:marBottom w:val="0"/>
                  <w:divBdr>
                    <w:top w:val="none" w:sz="0" w:space="0" w:color="auto"/>
                    <w:left w:val="none" w:sz="0" w:space="0" w:color="auto"/>
                    <w:bottom w:val="none" w:sz="0" w:space="0" w:color="auto"/>
                    <w:right w:val="none" w:sz="0" w:space="0" w:color="auto"/>
                  </w:divBdr>
                  <w:divsChild>
                    <w:div w:id="1729647844">
                      <w:marLeft w:val="0"/>
                      <w:marRight w:val="0"/>
                      <w:marTop w:val="0"/>
                      <w:marBottom w:val="0"/>
                      <w:divBdr>
                        <w:top w:val="none" w:sz="0" w:space="0" w:color="auto"/>
                        <w:left w:val="none" w:sz="0" w:space="0" w:color="auto"/>
                        <w:bottom w:val="none" w:sz="0" w:space="0" w:color="auto"/>
                        <w:right w:val="none" w:sz="0" w:space="0" w:color="auto"/>
                      </w:divBdr>
                    </w:div>
                  </w:divsChild>
                </w:div>
                <w:div w:id="1937472954">
                  <w:marLeft w:val="0"/>
                  <w:marRight w:val="0"/>
                  <w:marTop w:val="0"/>
                  <w:marBottom w:val="0"/>
                  <w:divBdr>
                    <w:top w:val="none" w:sz="0" w:space="0" w:color="auto"/>
                    <w:left w:val="none" w:sz="0" w:space="0" w:color="auto"/>
                    <w:bottom w:val="none" w:sz="0" w:space="0" w:color="auto"/>
                    <w:right w:val="none" w:sz="0" w:space="0" w:color="auto"/>
                  </w:divBdr>
                  <w:divsChild>
                    <w:div w:id="777335477">
                      <w:marLeft w:val="0"/>
                      <w:marRight w:val="0"/>
                      <w:marTop w:val="0"/>
                      <w:marBottom w:val="0"/>
                      <w:divBdr>
                        <w:top w:val="none" w:sz="0" w:space="0" w:color="auto"/>
                        <w:left w:val="none" w:sz="0" w:space="0" w:color="auto"/>
                        <w:bottom w:val="none" w:sz="0" w:space="0" w:color="auto"/>
                        <w:right w:val="none" w:sz="0" w:space="0" w:color="auto"/>
                      </w:divBdr>
                    </w:div>
                    <w:div w:id="1811434551">
                      <w:marLeft w:val="0"/>
                      <w:marRight w:val="0"/>
                      <w:marTop w:val="0"/>
                      <w:marBottom w:val="0"/>
                      <w:divBdr>
                        <w:top w:val="none" w:sz="0" w:space="0" w:color="auto"/>
                        <w:left w:val="none" w:sz="0" w:space="0" w:color="auto"/>
                        <w:bottom w:val="none" w:sz="0" w:space="0" w:color="auto"/>
                        <w:right w:val="none" w:sz="0" w:space="0" w:color="auto"/>
                      </w:divBdr>
                    </w:div>
                  </w:divsChild>
                </w:div>
                <w:div w:id="1099569984">
                  <w:marLeft w:val="0"/>
                  <w:marRight w:val="0"/>
                  <w:marTop w:val="0"/>
                  <w:marBottom w:val="0"/>
                  <w:divBdr>
                    <w:top w:val="none" w:sz="0" w:space="0" w:color="auto"/>
                    <w:left w:val="none" w:sz="0" w:space="0" w:color="auto"/>
                    <w:bottom w:val="none" w:sz="0" w:space="0" w:color="auto"/>
                    <w:right w:val="none" w:sz="0" w:space="0" w:color="auto"/>
                  </w:divBdr>
                  <w:divsChild>
                    <w:div w:id="1709140918">
                      <w:marLeft w:val="0"/>
                      <w:marRight w:val="0"/>
                      <w:marTop w:val="0"/>
                      <w:marBottom w:val="0"/>
                      <w:divBdr>
                        <w:top w:val="none" w:sz="0" w:space="0" w:color="auto"/>
                        <w:left w:val="none" w:sz="0" w:space="0" w:color="auto"/>
                        <w:bottom w:val="none" w:sz="0" w:space="0" w:color="auto"/>
                        <w:right w:val="none" w:sz="0" w:space="0" w:color="auto"/>
                      </w:divBdr>
                    </w:div>
                    <w:div w:id="1122307475">
                      <w:marLeft w:val="0"/>
                      <w:marRight w:val="0"/>
                      <w:marTop w:val="0"/>
                      <w:marBottom w:val="0"/>
                      <w:divBdr>
                        <w:top w:val="none" w:sz="0" w:space="0" w:color="auto"/>
                        <w:left w:val="none" w:sz="0" w:space="0" w:color="auto"/>
                        <w:bottom w:val="none" w:sz="0" w:space="0" w:color="auto"/>
                        <w:right w:val="none" w:sz="0" w:space="0" w:color="auto"/>
                      </w:divBdr>
                    </w:div>
                    <w:div w:id="1035037969">
                      <w:marLeft w:val="0"/>
                      <w:marRight w:val="0"/>
                      <w:marTop w:val="0"/>
                      <w:marBottom w:val="0"/>
                      <w:divBdr>
                        <w:top w:val="none" w:sz="0" w:space="0" w:color="auto"/>
                        <w:left w:val="none" w:sz="0" w:space="0" w:color="auto"/>
                        <w:bottom w:val="none" w:sz="0" w:space="0" w:color="auto"/>
                        <w:right w:val="none" w:sz="0" w:space="0" w:color="auto"/>
                      </w:divBdr>
                    </w:div>
                  </w:divsChild>
                </w:div>
                <w:div w:id="1450709676">
                  <w:marLeft w:val="0"/>
                  <w:marRight w:val="0"/>
                  <w:marTop w:val="0"/>
                  <w:marBottom w:val="0"/>
                  <w:divBdr>
                    <w:top w:val="none" w:sz="0" w:space="0" w:color="auto"/>
                    <w:left w:val="none" w:sz="0" w:space="0" w:color="auto"/>
                    <w:bottom w:val="none" w:sz="0" w:space="0" w:color="auto"/>
                    <w:right w:val="none" w:sz="0" w:space="0" w:color="auto"/>
                  </w:divBdr>
                  <w:divsChild>
                    <w:div w:id="1954315291">
                      <w:marLeft w:val="0"/>
                      <w:marRight w:val="0"/>
                      <w:marTop w:val="0"/>
                      <w:marBottom w:val="0"/>
                      <w:divBdr>
                        <w:top w:val="none" w:sz="0" w:space="0" w:color="auto"/>
                        <w:left w:val="none" w:sz="0" w:space="0" w:color="auto"/>
                        <w:bottom w:val="none" w:sz="0" w:space="0" w:color="auto"/>
                        <w:right w:val="none" w:sz="0" w:space="0" w:color="auto"/>
                      </w:divBdr>
                    </w:div>
                  </w:divsChild>
                </w:div>
                <w:div w:id="1484545532">
                  <w:marLeft w:val="0"/>
                  <w:marRight w:val="0"/>
                  <w:marTop w:val="0"/>
                  <w:marBottom w:val="0"/>
                  <w:divBdr>
                    <w:top w:val="none" w:sz="0" w:space="0" w:color="auto"/>
                    <w:left w:val="none" w:sz="0" w:space="0" w:color="auto"/>
                    <w:bottom w:val="none" w:sz="0" w:space="0" w:color="auto"/>
                    <w:right w:val="none" w:sz="0" w:space="0" w:color="auto"/>
                  </w:divBdr>
                  <w:divsChild>
                    <w:div w:id="1417509355">
                      <w:marLeft w:val="0"/>
                      <w:marRight w:val="0"/>
                      <w:marTop w:val="0"/>
                      <w:marBottom w:val="0"/>
                      <w:divBdr>
                        <w:top w:val="none" w:sz="0" w:space="0" w:color="auto"/>
                        <w:left w:val="none" w:sz="0" w:space="0" w:color="auto"/>
                        <w:bottom w:val="none" w:sz="0" w:space="0" w:color="auto"/>
                        <w:right w:val="none" w:sz="0" w:space="0" w:color="auto"/>
                      </w:divBdr>
                    </w:div>
                  </w:divsChild>
                </w:div>
                <w:div w:id="2091417288">
                  <w:marLeft w:val="0"/>
                  <w:marRight w:val="0"/>
                  <w:marTop w:val="0"/>
                  <w:marBottom w:val="0"/>
                  <w:divBdr>
                    <w:top w:val="none" w:sz="0" w:space="0" w:color="auto"/>
                    <w:left w:val="none" w:sz="0" w:space="0" w:color="auto"/>
                    <w:bottom w:val="none" w:sz="0" w:space="0" w:color="auto"/>
                    <w:right w:val="none" w:sz="0" w:space="0" w:color="auto"/>
                  </w:divBdr>
                  <w:divsChild>
                    <w:div w:id="1093238229">
                      <w:marLeft w:val="0"/>
                      <w:marRight w:val="0"/>
                      <w:marTop w:val="0"/>
                      <w:marBottom w:val="0"/>
                      <w:divBdr>
                        <w:top w:val="none" w:sz="0" w:space="0" w:color="auto"/>
                        <w:left w:val="none" w:sz="0" w:space="0" w:color="auto"/>
                        <w:bottom w:val="none" w:sz="0" w:space="0" w:color="auto"/>
                        <w:right w:val="none" w:sz="0" w:space="0" w:color="auto"/>
                      </w:divBdr>
                    </w:div>
                  </w:divsChild>
                </w:div>
                <w:div w:id="565184353">
                  <w:marLeft w:val="0"/>
                  <w:marRight w:val="0"/>
                  <w:marTop w:val="0"/>
                  <w:marBottom w:val="0"/>
                  <w:divBdr>
                    <w:top w:val="none" w:sz="0" w:space="0" w:color="auto"/>
                    <w:left w:val="none" w:sz="0" w:space="0" w:color="auto"/>
                    <w:bottom w:val="none" w:sz="0" w:space="0" w:color="auto"/>
                    <w:right w:val="none" w:sz="0" w:space="0" w:color="auto"/>
                  </w:divBdr>
                  <w:divsChild>
                    <w:div w:id="1728066191">
                      <w:marLeft w:val="0"/>
                      <w:marRight w:val="0"/>
                      <w:marTop w:val="0"/>
                      <w:marBottom w:val="0"/>
                      <w:divBdr>
                        <w:top w:val="none" w:sz="0" w:space="0" w:color="auto"/>
                        <w:left w:val="none" w:sz="0" w:space="0" w:color="auto"/>
                        <w:bottom w:val="none" w:sz="0" w:space="0" w:color="auto"/>
                        <w:right w:val="none" w:sz="0" w:space="0" w:color="auto"/>
                      </w:divBdr>
                    </w:div>
                  </w:divsChild>
                </w:div>
                <w:div w:id="1079671308">
                  <w:marLeft w:val="0"/>
                  <w:marRight w:val="0"/>
                  <w:marTop w:val="0"/>
                  <w:marBottom w:val="0"/>
                  <w:divBdr>
                    <w:top w:val="none" w:sz="0" w:space="0" w:color="auto"/>
                    <w:left w:val="none" w:sz="0" w:space="0" w:color="auto"/>
                    <w:bottom w:val="none" w:sz="0" w:space="0" w:color="auto"/>
                    <w:right w:val="none" w:sz="0" w:space="0" w:color="auto"/>
                  </w:divBdr>
                  <w:divsChild>
                    <w:div w:id="250699217">
                      <w:marLeft w:val="0"/>
                      <w:marRight w:val="0"/>
                      <w:marTop w:val="0"/>
                      <w:marBottom w:val="0"/>
                      <w:divBdr>
                        <w:top w:val="none" w:sz="0" w:space="0" w:color="auto"/>
                        <w:left w:val="none" w:sz="0" w:space="0" w:color="auto"/>
                        <w:bottom w:val="none" w:sz="0" w:space="0" w:color="auto"/>
                        <w:right w:val="none" w:sz="0" w:space="0" w:color="auto"/>
                      </w:divBdr>
                    </w:div>
                  </w:divsChild>
                </w:div>
                <w:div w:id="832909876">
                  <w:marLeft w:val="0"/>
                  <w:marRight w:val="0"/>
                  <w:marTop w:val="0"/>
                  <w:marBottom w:val="0"/>
                  <w:divBdr>
                    <w:top w:val="none" w:sz="0" w:space="0" w:color="auto"/>
                    <w:left w:val="none" w:sz="0" w:space="0" w:color="auto"/>
                    <w:bottom w:val="none" w:sz="0" w:space="0" w:color="auto"/>
                    <w:right w:val="none" w:sz="0" w:space="0" w:color="auto"/>
                  </w:divBdr>
                  <w:divsChild>
                    <w:div w:id="1575164090">
                      <w:marLeft w:val="0"/>
                      <w:marRight w:val="0"/>
                      <w:marTop w:val="0"/>
                      <w:marBottom w:val="0"/>
                      <w:divBdr>
                        <w:top w:val="none" w:sz="0" w:space="0" w:color="auto"/>
                        <w:left w:val="none" w:sz="0" w:space="0" w:color="auto"/>
                        <w:bottom w:val="none" w:sz="0" w:space="0" w:color="auto"/>
                        <w:right w:val="none" w:sz="0" w:space="0" w:color="auto"/>
                      </w:divBdr>
                    </w:div>
                  </w:divsChild>
                </w:div>
                <w:div w:id="1314676805">
                  <w:marLeft w:val="0"/>
                  <w:marRight w:val="0"/>
                  <w:marTop w:val="0"/>
                  <w:marBottom w:val="0"/>
                  <w:divBdr>
                    <w:top w:val="none" w:sz="0" w:space="0" w:color="auto"/>
                    <w:left w:val="none" w:sz="0" w:space="0" w:color="auto"/>
                    <w:bottom w:val="none" w:sz="0" w:space="0" w:color="auto"/>
                    <w:right w:val="none" w:sz="0" w:space="0" w:color="auto"/>
                  </w:divBdr>
                  <w:divsChild>
                    <w:div w:id="272172998">
                      <w:marLeft w:val="0"/>
                      <w:marRight w:val="0"/>
                      <w:marTop w:val="0"/>
                      <w:marBottom w:val="0"/>
                      <w:divBdr>
                        <w:top w:val="none" w:sz="0" w:space="0" w:color="auto"/>
                        <w:left w:val="none" w:sz="0" w:space="0" w:color="auto"/>
                        <w:bottom w:val="none" w:sz="0" w:space="0" w:color="auto"/>
                        <w:right w:val="none" w:sz="0" w:space="0" w:color="auto"/>
                      </w:divBdr>
                    </w:div>
                  </w:divsChild>
                </w:div>
                <w:div w:id="436559287">
                  <w:marLeft w:val="0"/>
                  <w:marRight w:val="0"/>
                  <w:marTop w:val="0"/>
                  <w:marBottom w:val="0"/>
                  <w:divBdr>
                    <w:top w:val="none" w:sz="0" w:space="0" w:color="auto"/>
                    <w:left w:val="none" w:sz="0" w:space="0" w:color="auto"/>
                    <w:bottom w:val="none" w:sz="0" w:space="0" w:color="auto"/>
                    <w:right w:val="none" w:sz="0" w:space="0" w:color="auto"/>
                  </w:divBdr>
                  <w:divsChild>
                    <w:div w:id="1400206251">
                      <w:marLeft w:val="0"/>
                      <w:marRight w:val="0"/>
                      <w:marTop w:val="0"/>
                      <w:marBottom w:val="0"/>
                      <w:divBdr>
                        <w:top w:val="none" w:sz="0" w:space="0" w:color="auto"/>
                        <w:left w:val="none" w:sz="0" w:space="0" w:color="auto"/>
                        <w:bottom w:val="none" w:sz="0" w:space="0" w:color="auto"/>
                        <w:right w:val="none" w:sz="0" w:space="0" w:color="auto"/>
                      </w:divBdr>
                    </w:div>
                  </w:divsChild>
                </w:div>
                <w:div w:id="1415662742">
                  <w:marLeft w:val="0"/>
                  <w:marRight w:val="0"/>
                  <w:marTop w:val="0"/>
                  <w:marBottom w:val="0"/>
                  <w:divBdr>
                    <w:top w:val="none" w:sz="0" w:space="0" w:color="auto"/>
                    <w:left w:val="none" w:sz="0" w:space="0" w:color="auto"/>
                    <w:bottom w:val="none" w:sz="0" w:space="0" w:color="auto"/>
                    <w:right w:val="none" w:sz="0" w:space="0" w:color="auto"/>
                  </w:divBdr>
                  <w:divsChild>
                    <w:div w:id="1530607542">
                      <w:marLeft w:val="0"/>
                      <w:marRight w:val="0"/>
                      <w:marTop w:val="0"/>
                      <w:marBottom w:val="0"/>
                      <w:divBdr>
                        <w:top w:val="none" w:sz="0" w:space="0" w:color="auto"/>
                        <w:left w:val="none" w:sz="0" w:space="0" w:color="auto"/>
                        <w:bottom w:val="none" w:sz="0" w:space="0" w:color="auto"/>
                        <w:right w:val="none" w:sz="0" w:space="0" w:color="auto"/>
                      </w:divBdr>
                    </w:div>
                  </w:divsChild>
                </w:div>
                <w:div w:id="434176050">
                  <w:marLeft w:val="0"/>
                  <w:marRight w:val="0"/>
                  <w:marTop w:val="0"/>
                  <w:marBottom w:val="0"/>
                  <w:divBdr>
                    <w:top w:val="none" w:sz="0" w:space="0" w:color="auto"/>
                    <w:left w:val="none" w:sz="0" w:space="0" w:color="auto"/>
                    <w:bottom w:val="none" w:sz="0" w:space="0" w:color="auto"/>
                    <w:right w:val="none" w:sz="0" w:space="0" w:color="auto"/>
                  </w:divBdr>
                  <w:divsChild>
                    <w:div w:id="1146163692">
                      <w:marLeft w:val="0"/>
                      <w:marRight w:val="0"/>
                      <w:marTop w:val="0"/>
                      <w:marBottom w:val="0"/>
                      <w:divBdr>
                        <w:top w:val="none" w:sz="0" w:space="0" w:color="auto"/>
                        <w:left w:val="none" w:sz="0" w:space="0" w:color="auto"/>
                        <w:bottom w:val="none" w:sz="0" w:space="0" w:color="auto"/>
                        <w:right w:val="none" w:sz="0" w:space="0" w:color="auto"/>
                      </w:divBdr>
                    </w:div>
                  </w:divsChild>
                </w:div>
                <w:div w:id="750195228">
                  <w:marLeft w:val="0"/>
                  <w:marRight w:val="0"/>
                  <w:marTop w:val="0"/>
                  <w:marBottom w:val="0"/>
                  <w:divBdr>
                    <w:top w:val="none" w:sz="0" w:space="0" w:color="auto"/>
                    <w:left w:val="none" w:sz="0" w:space="0" w:color="auto"/>
                    <w:bottom w:val="none" w:sz="0" w:space="0" w:color="auto"/>
                    <w:right w:val="none" w:sz="0" w:space="0" w:color="auto"/>
                  </w:divBdr>
                  <w:divsChild>
                    <w:div w:id="245114787">
                      <w:marLeft w:val="0"/>
                      <w:marRight w:val="0"/>
                      <w:marTop w:val="0"/>
                      <w:marBottom w:val="0"/>
                      <w:divBdr>
                        <w:top w:val="none" w:sz="0" w:space="0" w:color="auto"/>
                        <w:left w:val="none" w:sz="0" w:space="0" w:color="auto"/>
                        <w:bottom w:val="none" w:sz="0" w:space="0" w:color="auto"/>
                        <w:right w:val="none" w:sz="0" w:space="0" w:color="auto"/>
                      </w:divBdr>
                    </w:div>
                  </w:divsChild>
                </w:div>
                <w:div w:id="1834297234">
                  <w:marLeft w:val="0"/>
                  <w:marRight w:val="0"/>
                  <w:marTop w:val="0"/>
                  <w:marBottom w:val="0"/>
                  <w:divBdr>
                    <w:top w:val="none" w:sz="0" w:space="0" w:color="auto"/>
                    <w:left w:val="none" w:sz="0" w:space="0" w:color="auto"/>
                    <w:bottom w:val="none" w:sz="0" w:space="0" w:color="auto"/>
                    <w:right w:val="none" w:sz="0" w:space="0" w:color="auto"/>
                  </w:divBdr>
                  <w:divsChild>
                    <w:div w:id="1210723100">
                      <w:marLeft w:val="0"/>
                      <w:marRight w:val="0"/>
                      <w:marTop w:val="0"/>
                      <w:marBottom w:val="0"/>
                      <w:divBdr>
                        <w:top w:val="none" w:sz="0" w:space="0" w:color="auto"/>
                        <w:left w:val="none" w:sz="0" w:space="0" w:color="auto"/>
                        <w:bottom w:val="none" w:sz="0" w:space="0" w:color="auto"/>
                        <w:right w:val="none" w:sz="0" w:space="0" w:color="auto"/>
                      </w:divBdr>
                    </w:div>
                  </w:divsChild>
                </w:div>
                <w:div w:id="2036611245">
                  <w:marLeft w:val="0"/>
                  <w:marRight w:val="0"/>
                  <w:marTop w:val="0"/>
                  <w:marBottom w:val="0"/>
                  <w:divBdr>
                    <w:top w:val="none" w:sz="0" w:space="0" w:color="auto"/>
                    <w:left w:val="none" w:sz="0" w:space="0" w:color="auto"/>
                    <w:bottom w:val="none" w:sz="0" w:space="0" w:color="auto"/>
                    <w:right w:val="none" w:sz="0" w:space="0" w:color="auto"/>
                  </w:divBdr>
                  <w:divsChild>
                    <w:div w:id="476872626">
                      <w:marLeft w:val="0"/>
                      <w:marRight w:val="0"/>
                      <w:marTop w:val="0"/>
                      <w:marBottom w:val="0"/>
                      <w:divBdr>
                        <w:top w:val="none" w:sz="0" w:space="0" w:color="auto"/>
                        <w:left w:val="none" w:sz="0" w:space="0" w:color="auto"/>
                        <w:bottom w:val="none" w:sz="0" w:space="0" w:color="auto"/>
                        <w:right w:val="none" w:sz="0" w:space="0" w:color="auto"/>
                      </w:divBdr>
                    </w:div>
                  </w:divsChild>
                </w:div>
                <w:div w:id="666132515">
                  <w:marLeft w:val="0"/>
                  <w:marRight w:val="0"/>
                  <w:marTop w:val="0"/>
                  <w:marBottom w:val="0"/>
                  <w:divBdr>
                    <w:top w:val="none" w:sz="0" w:space="0" w:color="auto"/>
                    <w:left w:val="none" w:sz="0" w:space="0" w:color="auto"/>
                    <w:bottom w:val="none" w:sz="0" w:space="0" w:color="auto"/>
                    <w:right w:val="none" w:sz="0" w:space="0" w:color="auto"/>
                  </w:divBdr>
                  <w:divsChild>
                    <w:div w:id="1805655143">
                      <w:marLeft w:val="0"/>
                      <w:marRight w:val="0"/>
                      <w:marTop w:val="0"/>
                      <w:marBottom w:val="0"/>
                      <w:divBdr>
                        <w:top w:val="none" w:sz="0" w:space="0" w:color="auto"/>
                        <w:left w:val="none" w:sz="0" w:space="0" w:color="auto"/>
                        <w:bottom w:val="none" w:sz="0" w:space="0" w:color="auto"/>
                        <w:right w:val="none" w:sz="0" w:space="0" w:color="auto"/>
                      </w:divBdr>
                    </w:div>
                  </w:divsChild>
                </w:div>
                <w:div w:id="1427460826">
                  <w:marLeft w:val="0"/>
                  <w:marRight w:val="0"/>
                  <w:marTop w:val="0"/>
                  <w:marBottom w:val="0"/>
                  <w:divBdr>
                    <w:top w:val="none" w:sz="0" w:space="0" w:color="auto"/>
                    <w:left w:val="none" w:sz="0" w:space="0" w:color="auto"/>
                    <w:bottom w:val="none" w:sz="0" w:space="0" w:color="auto"/>
                    <w:right w:val="none" w:sz="0" w:space="0" w:color="auto"/>
                  </w:divBdr>
                  <w:divsChild>
                    <w:div w:id="1229223313">
                      <w:marLeft w:val="0"/>
                      <w:marRight w:val="0"/>
                      <w:marTop w:val="0"/>
                      <w:marBottom w:val="0"/>
                      <w:divBdr>
                        <w:top w:val="none" w:sz="0" w:space="0" w:color="auto"/>
                        <w:left w:val="none" w:sz="0" w:space="0" w:color="auto"/>
                        <w:bottom w:val="none" w:sz="0" w:space="0" w:color="auto"/>
                        <w:right w:val="none" w:sz="0" w:space="0" w:color="auto"/>
                      </w:divBdr>
                    </w:div>
                  </w:divsChild>
                </w:div>
                <w:div w:id="906109318">
                  <w:marLeft w:val="0"/>
                  <w:marRight w:val="0"/>
                  <w:marTop w:val="0"/>
                  <w:marBottom w:val="0"/>
                  <w:divBdr>
                    <w:top w:val="none" w:sz="0" w:space="0" w:color="auto"/>
                    <w:left w:val="none" w:sz="0" w:space="0" w:color="auto"/>
                    <w:bottom w:val="none" w:sz="0" w:space="0" w:color="auto"/>
                    <w:right w:val="none" w:sz="0" w:space="0" w:color="auto"/>
                  </w:divBdr>
                  <w:divsChild>
                    <w:div w:id="623196122">
                      <w:marLeft w:val="0"/>
                      <w:marRight w:val="0"/>
                      <w:marTop w:val="0"/>
                      <w:marBottom w:val="0"/>
                      <w:divBdr>
                        <w:top w:val="none" w:sz="0" w:space="0" w:color="auto"/>
                        <w:left w:val="none" w:sz="0" w:space="0" w:color="auto"/>
                        <w:bottom w:val="none" w:sz="0" w:space="0" w:color="auto"/>
                        <w:right w:val="none" w:sz="0" w:space="0" w:color="auto"/>
                      </w:divBdr>
                    </w:div>
                  </w:divsChild>
                </w:div>
                <w:div w:id="972979716">
                  <w:marLeft w:val="0"/>
                  <w:marRight w:val="0"/>
                  <w:marTop w:val="0"/>
                  <w:marBottom w:val="0"/>
                  <w:divBdr>
                    <w:top w:val="none" w:sz="0" w:space="0" w:color="auto"/>
                    <w:left w:val="none" w:sz="0" w:space="0" w:color="auto"/>
                    <w:bottom w:val="none" w:sz="0" w:space="0" w:color="auto"/>
                    <w:right w:val="none" w:sz="0" w:space="0" w:color="auto"/>
                  </w:divBdr>
                  <w:divsChild>
                    <w:div w:id="382407276">
                      <w:marLeft w:val="0"/>
                      <w:marRight w:val="0"/>
                      <w:marTop w:val="0"/>
                      <w:marBottom w:val="0"/>
                      <w:divBdr>
                        <w:top w:val="none" w:sz="0" w:space="0" w:color="auto"/>
                        <w:left w:val="none" w:sz="0" w:space="0" w:color="auto"/>
                        <w:bottom w:val="none" w:sz="0" w:space="0" w:color="auto"/>
                        <w:right w:val="none" w:sz="0" w:space="0" w:color="auto"/>
                      </w:divBdr>
                    </w:div>
                  </w:divsChild>
                </w:div>
                <w:div w:id="1074281611">
                  <w:marLeft w:val="0"/>
                  <w:marRight w:val="0"/>
                  <w:marTop w:val="0"/>
                  <w:marBottom w:val="0"/>
                  <w:divBdr>
                    <w:top w:val="none" w:sz="0" w:space="0" w:color="auto"/>
                    <w:left w:val="none" w:sz="0" w:space="0" w:color="auto"/>
                    <w:bottom w:val="none" w:sz="0" w:space="0" w:color="auto"/>
                    <w:right w:val="none" w:sz="0" w:space="0" w:color="auto"/>
                  </w:divBdr>
                  <w:divsChild>
                    <w:div w:id="439646802">
                      <w:marLeft w:val="0"/>
                      <w:marRight w:val="0"/>
                      <w:marTop w:val="0"/>
                      <w:marBottom w:val="0"/>
                      <w:divBdr>
                        <w:top w:val="none" w:sz="0" w:space="0" w:color="auto"/>
                        <w:left w:val="none" w:sz="0" w:space="0" w:color="auto"/>
                        <w:bottom w:val="none" w:sz="0" w:space="0" w:color="auto"/>
                        <w:right w:val="none" w:sz="0" w:space="0" w:color="auto"/>
                      </w:divBdr>
                    </w:div>
                  </w:divsChild>
                </w:div>
                <w:div w:id="1110929851">
                  <w:marLeft w:val="0"/>
                  <w:marRight w:val="0"/>
                  <w:marTop w:val="0"/>
                  <w:marBottom w:val="0"/>
                  <w:divBdr>
                    <w:top w:val="none" w:sz="0" w:space="0" w:color="auto"/>
                    <w:left w:val="none" w:sz="0" w:space="0" w:color="auto"/>
                    <w:bottom w:val="none" w:sz="0" w:space="0" w:color="auto"/>
                    <w:right w:val="none" w:sz="0" w:space="0" w:color="auto"/>
                  </w:divBdr>
                  <w:divsChild>
                    <w:div w:id="1240671973">
                      <w:marLeft w:val="0"/>
                      <w:marRight w:val="0"/>
                      <w:marTop w:val="0"/>
                      <w:marBottom w:val="0"/>
                      <w:divBdr>
                        <w:top w:val="none" w:sz="0" w:space="0" w:color="auto"/>
                        <w:left w:val="none" w:sz="0" w:space="0" w:color="auto"/>
                        <w:bottom w:val="none" w:sz="0" w:space="0" w:color="auto"/>
                        <w:right w:val="none" w:sz="0" w:space="0" w:color="auto"/>
                      </w:divBdr>
                    </w:div>
                  </w:divsChild>
                </w:div>
                <w:div w:id="1119645663">
                  <w:marLeft w:val="0"/>
                  <w:marRight w:val="0"/>
                  <w:marTop w:val="0"/>
                  <w:marBottom w:val="0"/>
                  <w:divBdr>
                    <w:top w:val="none" w:sz="0" w:space="0" w:color="auto"/>
                    <w:left w:val="none" w:sz="0" w:space="0" w:color="auto"/>
                    <w:bottom w:val="none" w:sz="0" w:space="0" w:color="auto"/>
                    <w:right w:val="none" w:sz="0" w:space="0" w:color="auto"/>
                  </w:divBdr>
                  <w:divsChild>
                    <w:div w:id="1318609021">
                      <w:marLeft w:val="0"/>
                      <w:marRight w:val="0"/>
                      <w:marTop w:val="0"/>
                      <w:marBottom w:val="0"/>
                      <w:divBdr>
                        <w:top w:val="none" w:sz="0" w:space="0" w:color="auto"/>
                        <w:left w:val="none" w:sz="0" w:space="0" w:color="auto"/>
                        <w:bottom w:val="none" w:sz="0" w:space="0" w:color="auto"/>
                        <w:right w:val="none" w:sz="0" w:space="0" w:color="auto"/>
                      </w:divBdr>
                    </w:div>
                  </w:divsChild>
                </w:div>
                <w:div w:id="263421829">
                  <w:marLeft w:val="0"/>
                  <w:marRight w:val="0"/>
                  <w:marTop w:val="0"/>
                  <w:marBottom w:val="0"/>
                  <w:divBdr>
                    <w:top w:val="none" w:sz="0" w:space="0" w:color="auto"/>
                    <w:left w:val="none" w:sz="0" w:space="0" w:color="auto"/>
                    <w:bottom w:val="none" w:sz="0" w:space="0" w:color="auto"/>
                    <w:right w:val="none" w:sz="0" w:space="0" w:color="auto"/>
                  </w:divBdr>
                  <w:divsChild>
                    <w:div w:id="1537549054">
                      <w:marLeft w:val="0"/>
                      <w:marRight w:val="0"/>
                      <w:marTop w:val="0"/>
                      <w:marBottom w:val="0"/>
                      <w:divBdr>
                        <w:top w:val="none" w:sz="0" w:space="0" w:color="auto"/>
                        <w:left w:val="none" w:sz="0" w:space="0" w:color="auto"/>
                        <w:bottom w:val="none" w:sz="0" w:space="0" w:color="auto"/>
                        <w:right w:val="none" w:sz="0" w:space="0" w:color="auto"/>
                      </w:divBdr>
                    </w:div>
                  </w:divsChild>
                </w:div>
                <w:div w:id="1613511215">
                  <w:marLeft w:val="0"/>
                  <w:marRight w:val="0"/>
                  <w:marTop w:val="0"/>
                  <w:marBottom w:val="0"/>
                  <w:divBdr>
                    <w:top w:val="none" w:sz="0" w:space="0" w:color="auto"/>
                    <w:left w:val="none" w:sz="0" w:space="0" w:color="auto"/>
                    <w:bottom w:val="none" w:sz="0" w:space="0" w:color="auto"/>
                    <w:right w:val="none" w:sz="0" w:space="0" w:color="auto"/>
                  </w:divBdr>
                  <w:divsChild>
                    <w:div w:id="824590059">
                      <w:marLeft w:val="0"/>
                      <w:marRight w:val="0"/>
                      <w:marTop w:val="0"/>
                      <w:marBottom w:val="0"/>
                      <w:divBdr>
                        <w:top w:val="none" w:sz="0" w:space="0" w:color="auto"/>
                        <w:left w:val="none" w:sz="0" w:space="0" w:color="auto"/>
                        <w:bottom w:val="none" w:sz="0" w:space="0" w:color="auto"/>
                        <w:right w:val="none" w:sz="0" w:space="0" w:color="auto"/>
                      </w:divBdr>
                    </w:div>
                  </w:divsChild>
                </w:div>
                <w:div w:id="276907871">
                  <w:marLeft w:val="0"/>
                  <w:marRight w:val="0"/>
                  <w:marTop w:val="0"/>
                  <w:marBottom w:val="0"/>
                  <w:divBdr>
                    <w:top w:val="none" w:sz="0" w:space="0" w:color="auto"/>
                    <w:left w:val="none" w:sz="0" w:space="0" w:color="auto"/>
                    <w:bottom w:val="none" w:sz="0" w:space="0" w:color="auto"/>
                    <w:right w:val="none" w:sz="0" w:space="0" w:color="auto"/>
                  </w:divBdr>
                  <w:divsChild>
                    <w:div w:id="1007100931">
                      <w:marLeft w:val="0"/>
                      <w:marRight w:val="0"/>
                      <w:marTop w:val="0"/>
                      <w:marBottom w:val="0"/>
                      <w:divBdr>
                        <w:top w:val="none" w:sz="0" w:space="0" w:color="auto"/>
                        <w:left w:val="none" w:sz="0" w:space="0" w:color="auto"/>
                        <w:bottom w:val="none" w:sz="0" w:space="0" w:color="auto"/>
                        <w:right w:val="none" w:sz="0" w:space="0" w:color="auto"/>
                      </w:divBdr>
                    </w:div>
                  </w:divsChild>
                </w:div>
                <w:div w:id="1560434366">
                  <w:marLeft w:val="0"/>
                  <w:marRight w:val="0"/>
                  <w:marTop w:val="0"/>
                  <w:marBottom w:val="0"/>
                  <w:divBdr>
                    <w:top w:val="none" w:sz="0" w:space="0" w:color="auto"/>
                    <w:left w:val="none" w:sz="0" w:space="0" w:color="auto"/>
                    <w:bottom w:val="none" w:sz="0" w:space="0" w:color="auto"/>
                    <w:right w:val="none" w:sz="0" w:space="0" w:color="auto"/>
                  </w:divBdr>
                  <w:divsChild>
                    <w:div w:id="754396366">
                      <w:marLeft w:val="0"/>
                      <w:marRight w:val="0"/>
                      <w:marTop w:val="0"/>
                      <w:marBottom w:val="0"/>
                      <w:divBdr>
                        <w:top w:val="none" w:sz="0" w:space="0" w:color="auto"/>
                        <w:left w:val="none" w:sz="0" w:space="0" w:color="auto"/>
                        <w:bottom w:val="none" w:sz="0" w:space="0" w:color="auto"/>
                        <w:right w:val="none" w:sz="0" w:space="0" w:color="auto"/>
                      </w:divBdr>
                    </w:div>
                  </w:divsChild>
                </w:div>
                <w:div w:id="1575317433">
                  <w:marLeft w:val="0"/>
                  <w:marRight w:val="0"/>
                  <w:marTop w:val="0"/>
                  <w:marBottom w:val="0"/>
                  <w:divBdr>
                    <w:top w:val="none" w:sz="0" w:space="0" w:color="auto"/>
                    <w:left w:val="none" w:sz="0" w:space="0" w:color="auto"/>
                    <w:bottom w:val="none" w:sz="0" w:space="0" w:color="auto"/>
                    <w:right w:val="none" w:sz="0" w:space="0" w:color="auto"/>
                  </w:divBdr>
                  <w:divsChild>
                    <w:div w:id="1630437197">
                      <w:marLeft w:val="0"/>
                      <w:marRight w:val="0"/>
                      <w:marTop w:val="0"/>
                      <w:marBottom w:val="0"/>
                      <w:divBdr>
                        <w:top w:val="none" w:sz="0" w:space="0" w:color="auto"/>
                        <w:left w:val="none" w:sz="0" w:space="0" w:color="auto"/>
                        <w:bottom w:val="none" w:sz="0" w:space="0" w:color="auto"/>
                        <w:right w:val="none" w:sz="0" w:space="0" w:color="auto"/>
                      </w:divBdr>
                    </w:div>
                  </w:divsChild>
                </w:div>
                <w:div w:id="1841462642">
                  <w:marLeft w:val="0"/>
                  <w:marRight w:val="0"/>
                  <w:marTop w:val="0"/>
                  <w:marBottom w:val="0"/>
                  <w:divBdr>
                    <w:top w:val="none" w:sz="0" w:space="0" w:color="auto"/>
                    <w:left w:val="none" w:sz="0" w:space="0" w:color="auto"/>
                    <w:bottom w:val="none" w:sz="0" w:space="0" w:color="auto"/>
                    <w:right w:val="none" w:sz="0" w:space="0" w:color="auto"/>
                  </w:divBdr>
                  <w:divsChild>
                    <w:div w:id="825635102">
                      <w:marLeft w:val="0"/>
                      <w:marRight w:val="0"/>
                      <w:marTop w:val="0"/>
                      <w:marBottom w:val="0"/>
                      <w:divBdr>
                        <w:top w:val="none" w:sz="0" w:space="0" w:color="auto"/>
                        <w:left w:val="none" w:sz="0" w:space="0" w:color="auto"/>
                        <w:bottom w:val="none" w:sz="0" w:space="0" w:color="auto"/>
                        <w:right w:val="none" w:sz="0" w:space="0" w:color="auto"/>
                      </w:divBdr>
                    </w:div>
                  </w:divsChild>
                </w:div>
                <w:div w:id="1127435958">
                  <w:marLeft w:val="0"/>
                  <w:marRight w:val="0"/>
                  <w:marTop w:val="0"/>
                  <w:marBottom w:val="0"/>
                  <w:divBdr>
                    <w:top w:val="none" w:sz="0" w:space="0" w:color="auto"/>
                    <w:left w:val="none" w:sz="0" w:space="0" w:color="auto"/>
                    <w:bottom w:val="none" w:sz="0" w:space="0" w:color="auto"/>
                    <w:right w:val="none" w:sz="0" w:space="0" w:color="auto"/>
                  </w:divBdr>
                  <w:divsChild>
                    <w:div w:id="978875555">
                      <w:marLeft w:val="0"/>
                      <w:marRight w:val="0"/>
                      <w:marTop w:val="0"/>
                      <w:marBottom w:val="0"/>
                      <w:divBdr>
                        <w:top w:val="none" w:sz="0" w:space="0" w:color="auto"/>
                        <w:left w:val="none" w:sz="0" w:space="0" w:color="auto"/>
                        <w:bottom w:val="none" w:sz="0" w:space="0" w:color="auto"/>
                        <w:right w:val="none" w:sz="0" w:space="0" w:color="auto"/>
                      </w:divBdr>
                    </w:div>
                  </w:divsChild>
                </w:div>
                <w:div w:id="1548565567">
                  <w:marLeft w:val="0"/>
                  <w:marRight w:val="0"/>
                  <w:marTop w:val="0"/>
                  <w:marBottom w:val="0"/>
                  <w:divBdr>
                    <w:top w:val="none" w:sz="0" w:space="0" w:color="auto"/>
                    <w:left w:val="none" w:sz="0" w:space="0" w:color="auto"/>
                    <w:bottom w:val="none" w:sz="0" w:space="0" w:color="auto"/>
                    <w:right w:val="none" w:sz="0" w:space="0" w:color="auto"/>
                  </w:divBdr>
                  <w:divsChild>
                    <w:div w:id="696390953">
                      <w:marLeft w:val="0"/>
                      <w:marRight w:val="0"/>
                      <w:marTop w:val="0"/>
                      <w:marBottom w:val="0"/>
                      <w:divBdr>
                        <w:top w:val="none" w:sz="0" w:space="0" w:color="auto"/>
                        <w:left w:val="none" w:sz="0" w:space="0" w:color="auto"/>
                        <w:bottom w:val="none" w:sz="0" w:space="0" w:color="auto"/>
                        <w:right w:val="none" w:sz="0" w:space="0" w:color="auto"/>
                      </w:divBdr>
                    </w:div>
                  </w:divsChild>
                </w:div>
                <w:div w:id="1011762822">
                  <w:marLeft w:val="0"/>
                  <w:marRight w:val="0"/>
                  <w:marTop w:val="0"/>
                  <w:marBottom w:val="0"/>
                  <w:divBdr>
                    <w:top w:val="none" w:sz="0" w:space="0" w:color="auto"/>
                    <w:left w:val="none" w:sz="0" w:space="0" w:color="auto"/>
                    <w:bottom w:val="none" w:sz="0" w:space="0" w:color="auto"/>
                    <w:right w:val="none" w:sz="0" w:space="0" w:color="auto"/>
                  </w:divBdr>
                  <w:divsChild>
                    <w:div w:id="1637223843">
                      <w:marLeft w:val="0"/>
                      <w:marRight w:val="0"/>
                      <w:marTop w:val="0"/>
                      <w:marBottom w:val="0"/>
                      <w:divBdr>
                        <w:top w:val="none" w:sz="0" w:space="0" w:color="auto"/>
                        <w:left w:val="none" w:sz="0" w:space="0" w:color="auto"/>
                        <w:bottom w:val="none" w:sz="0" w:space="0" w:color="auto"/>
                        <w:right w:val="none" w:sz="0" w:space="0" w:color="auto"/>
                      </w:divBdr>
                    </w:div>
                  </w:divsChild>
                </w:div>
                <w:div w:id="2104492476">
                  <w:marLeft w:val="0"/>
                  <w:marRight w:val="0"/>
                  <w:marTop w:val="0"/>
                  <w:marBottom w:val="0"/>
                  <w:divBdr>
                    <w:top w:val="none" w:sz="0" w:space="0" w:color="auto"/>
                    <w:left w:val="none" w:sz="0" w:space="0" w:color="auto"/>
                    <w:bottom w:val="none" w:sz="0" w:space="0" w:color="auto"/>
                    <w:right w:val="none" w:sz="0" w:space="0" w:color="auto"/>
                  </w:divBdr>
                  <w:divsChild>
                    <w:div w:id="744104428">
                      <w:marLeft w:val="0"/>
                      <w:marRight w:val="0"/>
                      <w:marTop w:val="0"/>
                      <w:marBottom w:val="0"/>
                      <w:divBdr>
                        <w:top w:val="none" w:sz="0" w:space="0" w:color="auto"/>
                        <w:left w:val="none" w:sz="0" w:space="0" w:color="auto"/>
                        <w:bottom w:val="none" w:sz="0" w:space="0" w:color="auto"/>
                        <w:right w:val="none" w:sz="0" w:space="0" w:color="auto"/>
                      </w:divBdr>
                    </w:div>
                  </w:divsChild>
                </w:div>
                <w:div w:id="1146043905">
                  <w:marLeft w:val="0"/>
                  <w:marRight w:val="0"/>
                  <w:marTop w:val="0"/>
                  <w:marBottom w:val="0"/>
                  <w:divBdr>
                    <w:top w:val="none" w:sz="0" w:space="0" w:color="auto"/>
                    <w:left w:val="none" w:sz="0" w:space="0" w:color="auto"/>
                    <w:bottom w:val="none" w:sz="0" w:space="0" w:color="auto"/>
                    <w:right w:val="none" w:sz="0" w:space="0" w:color="auto"/>
                  </w:divBdr>
                  <w:divsChild>
                    <w:div w:id="209999433">
                      <w:marLeft w:val="0"/>
                      <w:marRight w:val="0"/>
                      <w:marTop w:val="0"/>
                      <w:marBottom w:val="0"/>
                      <w:divBdr>
                        <w:top w:val="none" w:sz="0" w:space="0" w:color="auto"/>
                        <w:left w:val="none" w:sz="0" w:space="0" w:color="auto"/>
                        <w:bottom w:val="none" w:sz="0" w:space="0" w:color="auto"/>
                        <w:right w:val="none" w:sz="0" w:space="0" w:color="auto"/>
                      </w:divBdr>
                    </w:div>
                  </w:divsChild>
                </w:div>
                <w:div w:id="72359832">
                  <w:marLeft w:val="0"/>
                  <w:marRight w:val="0"/>
                  <w:marTop w:val="0"/>
                  <w:marBottom w:val="0"/>
                  <w:divBdr>
                    <w:top w:val="none" w:sz="0" w:space="0" w:color="auto"/>
                    <w:left w:val="none" w:sz="0" w:space="0" w:color="auto"/>
                    <w:bottom w:val="none" w:sz="0" w:space="0" w:color="auto"/>
                    <w:right w:val="none" w:sz="0" w:space="0" w:color="auto"/>
                  </w:divBdr>
                  <w:divsChild>
                    <w:div w:id="1489516268">
                      <w:marLeft w:val="0"/>
                      <w:marRight w:val="0"/>
                      <w:marTop w:val="0"/>
                      <w:marBottom w:val="0"/>
                      <w:divBdr>
                        <w:top w:val="none" w:sz="0" w:space="0" w:color="auto"/>
                        <w:left w:val="none" w:sz="0" w:space="0" w:color="auto"/>
                        <w:bottom w:val="none" w:sz="0" w:space="0" w:color="auto"/>
                        <w:right w:val="none" w:sz="0" w:space="0" w:color="auto"/>
                      </w:divBdr>
                    </w:div>
                  </w:divsChild>
                </w:div>
                <w:div w:id="1647852058">
                  <w:marLeft w:val="0"/>
                  <w:marRight w:val="0"/>
                  <w:marTop w:val="0"/>
                  <w:marBottom w:val="0"/>
                  <w:divBdr>
                    <w:top w:val="none" w:sz="0" w:space="0" w:color="auto"/>
                    <w:left w:val="none" w:sz="0" w:space="0" w:color="auto"/>
                    <w:bottom w:val="none" w:sz="0" w:space="0" w:color="auto"/>
                    <w:right w:val="none" w:sz="0" w:space="0" w:color="auto"/>
                  </w:divBdr>
                  <w:divsChild>
                    <w:div w:id="202641782">
                      <w:marLeft w:val="0"/>
                      <w:marRight w:val="0"/>
                      <w:marTop w:val="0"/>
                      <w:marBottom w:val="0"/>
                      <w:divBdr>
                        <w:top w:val="none" w:sz="0" w:space="0" w:color="auto"/>
                        <w:left w:val="none" w:sz="0" w:space="0" w:color="auto"/>
                        <w:bottom w:val="none" w:sz="0" w:space="0" w:color="auto"/>
                        <w:right w:val="none" w:sz="0" w:space="0" w:color="auto"/>
                      </w:divBdr>
                    </w:div>
                  </w:divsChild>
                </w:div>
                <w:div w:id="1551261200">
                  <w:marLeft w:val="0"/>
                  <w:marRight w:val="0"/>
                  <w:marTop w:val="0"/>
                  <w:marBottom w:val="0"/>
                  <w:divBdr>
                    <w:top w:val="none" w:sz="0" w:space="0" w:color="auto"/>
                    <w:left w:val="none" w:sz="0" w:space="0" w:color="auto"/>
                    <w:bottom w:val="none" w:sz="0" w:space="0" w:color="auto"/>
                    <w:right w:val="none" w:sz="0" w:space="0" w:color="auto"/>
                  </w:divBdr>
                  <w:divsChild>
                    <w:div w:id="352462132">
                      <w:marLeft w:val="0"/>
                      <w:marRight w:val="0"/>
                      <w:marTop w:val="0"/>
                      <w:marBottom w:val="0"/>
                      <w:divBdr>
                        <w:top w:val="none" w:sz="0" w:space="0" w:color="auto"/>
                        <w:left w:val="none" w:sz="0" w:space="0" w:color="auto"/>
                        <w:bottom w:val="none" w:sz="0" w:space="0" w:color="auto"/>
                        <w:right w:val="none" w:sz="0" w:space="0" w:color="auto"/>
                      </w:divBdr>
                    </w:div>
                  </w:divsChild>
                </w:div>
                <w:div w:id="58943751">
                  <w:marLeft w:val="0"/>
                  <w:marRight w:val="0"/>
                  <w:marTop w:val="0"/>
                  <w:marBottom w:val="0"/>
                  <w:divBdr>
                    <w:top w:val="none" w:sz="0" w:space="0" w:color="auto"/>
                    <w:left w:val="none" w:sz="0" w:space="0" w:color="auto"/>
                    <w:bottom w:val="none" w:sz="0" w:space="0" w:color="auto"/>
                    <w:right w:val="none" w:sz="0" w:space="0" w:color="auto"/>
                  </w:divBdr>
                  <w:divsChild>
                    <w:div w:id="877468277">
                      <w:marLeft w:val="0"/>
                      <w:marRight w:val="0"/>
                      <w:marTop w:val="0"/>
                      <w:marBottom w:val="0"/>
                      <w:divBdr>
                        <w:top w:val="none" w:sz="0" w:space="0" w:color="auto"/>
                        <w:left w:val="none" w:sz="0" w:space="0" w:color="auto"/>
                        <w:bottom w:val="none" w:sz="0" w:space="0" w:color="auto"/>
                        <w:right w:val="none" w:sz="0" w:space="0" w:color="auto"/>
                      </w:divBdr>
                    </w:div>
                  </w:divsChild>
                </w:div>
                <w:div w:id="1429034303">
                  <w:marLeft w:val="0"/>
                  <w:marRight w:val="0"/>
                  <w:marTop w:val="0"/>
                  <w:marBottom w:val="0"/>
                  <w:divBdr>
                    <w:top w:val="none" w:sz="0" w:space="0" w:color="auto"/>
                    <w:left w:val="none" w:sz="0" w:space="0" w:color="auto"/>
                    <w:bottom w:val="none" w:sz="0" w:space="0" w:color="auto"/>
                    <w:right w:val="none" w:sz="0" w:space="0" w:color="auto"/>
                  </w:divBdr>
                  <w:divsChild>
                    <w:div w:id="1219394371">
                      <w:marLeft w:val="0"/>
                      <w:marRight w:val="0"/>
                      <w:marTop w:val="0"/>
                      <w:marBottom w:val="0"/>
                      <w:divBdr>
                        <w:top w:val="none" w:sz="0" w:space="0" w:color="auto"/>
                        <w:left w:val="none" w:sz="0" w:space="0" w:color="auto"/>
                        <w:bottom w:val="none" w:sz="0" w:space="0" w:color="auto"/>
                        <w:right w:val="none" w:sz="0" w:space="0" w:color="auto"/>
                      </w:divBdr>
                    </w:div>
                  </w:divsChild>
                </w:div>
                <w:div w:id="1750301237">
                  <w:marLeft w:val="0"/>
                  <w:marRight w:val="0"/>
                  <w:marTop w:val="0"/>
                  <w:marBottom w:val="0"/>
                  <w:divBdr>
                    <w:top w:val="none" w:sz="0" w:space="0" w:color="auto"/>
                    <w:left w:val="none" w:sz="0" w:space="0" w:color="auto"/>
                    <w:bottom w:val="none" w:sz="0" w:space="0" w:color="auto"/>
                    <w:right w:val="none" w:sz="0" w:space="0" w:color="auto"/>
                  </w:divBdr>
                  <w:divsChild>
                    <w:div w:id="1734236539">
                      <w:marLeft w:val="0"/>
                      <w:marRight w:val="0"/>
                      <w:marTop w:val="0"/>
                      <w:marBottom w:val="0"/>
                      <w:divBdr>
                        <w:top w:val="none" w:sz="0" w:space="0" w:color="auto"/>
                        <w:left w:val="none" w:sz="0" w:space="0" w:color="auto"/>
                        <w:bottom w:val="none" w:sz="0" w:space="0" w:color="auto"/>
                        <w:right w:val="none" w:sz="0" w:space="0" w:color="auto"/>
                      </w:divBdr>
                    </w:div>
                  </w:divsChild>
                </w:div>
                <w:div w:id="232744670">
                  <w:marLeft w:val="0"/>
                  <w:marRight w:val="0"/>
                  <w:marTop w:val="0"/>
                  <w:marBottom w:val="0"/>
                  <w:divBdr>
                    <w:top w:val="none" w:sz="0" w:space="0" w:color="auto"/>
                    <w:left w:val="none" w:sz="0" w:space="0" w:color="auto"/>
                    <w:bottom w:val="none" w:sz="0" w:space="0" w:color="auto"/>
                    <w:right w:val="none" w:sz="0" w:space="0" w:color="auto"/>
                  </w:divBdr>
                  <w:divsChild>
                    <w:div w:id="1848867826">
                      <w:marLeft w:val="0"/>
                      <w:marRight w:val="0"/>
                      <w:marTop w:val="0"/>
                      <w:marBottom w:val="0"/>
                      <w:divBdr>
                        <w:top w:val="none" w:sz="0" w:space="0" w:color="auto"/>
                        <w:left w:val="none" w:sz="0" w:space="0" w:color="auto"/>
                        <w:bottom w:val="none" w:sz="0" w:space="0" w:color="auto"/>
                        <w:right w:val="none" w:sz="0" w:space="0" w:color="auto"/>
                      </w:divBdr>
                    </w:div>
                  </w:divsChild>
                </w:div>
                <w:div w:id="252207424">
                  <w:marLeft w:val="0"/>
                  <w:marRight w:val="0"/>
                  <w:marTop w:val="0"/>
                  <w:marBottom w:val="0"/>
                  <w:divBdr>
                    <w:top w:val="none" w:sz="0" w:space="0" w:color="auto"/>
                    <w:left w:val="none" w:sz="0" w:space="0" w:color="auto"/>
                    <w:bottom w:val="none" w:sz="0" w:space="0" w:color="auto"/>
                    <w:right w:val="none" w:sz="0" w:space="0" w:color="auto"/>
                  </w:divBdr>
                  <w:divsChild>
                    <w:div w:id="1998805415">
                      <w:marLeft w:val="0"/>
                      <w:marRight w:val="0"/>
                      <w:marTop w:val="0"/>
                      <w:marBottom w:val="0"/>
                      <w:divBdr>
                        <w:top w:val="none" w:sz="0" w:space="0" w:color="auto"/>
                        <w:left w:val="none" w:sz="0" w:space="0" w:color="auto"/>
                        <w:bottom w:val="none" w:sz="0" w:space="0" w:color="auto"/>
                        <w:right w:val="none" w:sz="0" w:space="0" w:color="auto"/>
                      </w:divBdr>
                    </w:div>
                  </w:divsChild>
                </w:div>
                <w:div w:id="1477917804">
                  <w:marLeft w:val="0"/>
                  <w:marRight w:val="0"/>
                  <w:marTop w:val="0"/>
                  <w:marBottom w:val="0"/>
                  <w:divBdr>
                    <w:top w:val="none" w:sz="0" w:space="0" w:color="auto"/>
                    <w:left w:val="none" w:sz="0" w:space="0" w:color="auto"/>
                    <w:bottom w:val="none" w:sz="0" w:space="0" w:color="auto"/>
                    <w:right w:val="none" w:sz="0" w:space="0" w:color="auto"/>
                  </w:divBdr>
                  <w:divsChild>
                    <w:div w:id="2070034585">
                      <w:marLeft w:val="0"/>
                      <w:marRight w:val="0"/>
                      <w:marTop w:val="0"/>
                      <w:marBottom w:val="0"/>
                      <w:divBdr>
                        <w:top w:val="none" w:sz="0" w:space="0" w:color="auto"/>
                        <w:left w:val="none" w:sz="0" w:space="0" w:color="auto"/>
                        <w:bottom w:val="none" w:sz="0" w:space="0" w:color="auto"/>
                        <w:right w:val="none" w:sz="0" w:space="0" w:color="auto"/>
                      </w:divBdr>
                    </w:div>
                  </w:divsChild>
                </w:div>
                <w:div w:id="719793097">
                  <w:marLeft w:val="0"/>
                  <w:marRight w:val="0"/>
                  <w:marTop w:val="0"/>
                  <w:marBottom w:val="0"/>
                  <w:divBdr>
                    <w:top w:val="none" w:sz="0" w:space="0" w:color="auto"/>
                    <w:left w:val="none" w:sz="0" w:space="0" w:color="auto"/>
                    <w:bottom w:val="none" w:sz="0" w:space="0" w:color="auto"/>
                    <w:right w:val="none" w:sz="0" w:space="0" w:color="auto"/>
                  </w:divBdr>
                  <w:divsChild>
                    <w:div w:id="302735011">
                      <w:marLeft w:val="0"/>
                      <w:marRight w:val="0"/>
                      <w:marTop w:val="0"/>
                      <w:marBottom w:val="0"/>
                      <w:divBdr>
                        <w:top w:val="none" w:sz="0" w:space="0" w:color="auto"/>
                        <w:left w:val="none" w:sz="0" w:space="0" w:color="auto"/>
                        <w:bottom w:val="none" w:sz="0" w:space="0" w:color="auto"/>
                        <w:right w:val="none" w:sz="0" w:space="0" w:color="auto"/>
                      </w:divBdr>
                    </w:div>
                  </w:divsChild>
                </w:div>
                <w:div w:id="855733616">
                  <w:marLeft w:val="0"/>
                  <w:marRight w:val="0"/>
                  <w:marTop w:val="0"/>
                  <w:marBottom w:val="0"/>
                  <w:divBdr>
                    <w:top w:val="none" w:sz="0" w:space="0" w:color="auto"/>
                    <w:left w:val="none" w:sz="0" w:space="0" w:color="auto"/>
                    <w:bottom w:val="none" w:sz="0" w:space="0" w:color="auto"/>
                    <w:right w:val="none" w:sz="0" w:space="0" w:color="auto"/>
                  </w:divBdr>
                  <w:divsChild>
                    <w:div w:id="1493371038">
                      <w:marLeft w:val="0"/>
                      <w:marRight w:val="0"/>
                      <w:marTop w:val="0"/>
                      <w:marBottom w:val="0"/>
                      <w:divBdr>
                        <w:top w:val="none" w:sz="0" w:space="0" w:color="auto"/>
                        <w:left w:val="none" w:sz="0" w:space="0" w:color="auto"/>
                        <w:bottom w:val="none" w:sz="0" w:space="0" w:color="auto"/>
                        <w:right w:val="none" w:sz="0" w:space="0" w:color="auto"/>
                      </w:divBdr>
                    </w:div>
                  </w:divsChild>
                </w:div>
                <w:div w:id="805392094">
                  <w:marLeft w:val="0"/>
                  <w:marRight w:val="0"/>
                  <w:marTop w:val="0"/>
                  <w:marBottom w:val="0"/>
                  <w:divBdr>
                    <w:top w:val="none" w:sz="0" w:space="0" w:color="auto"/>
                    <w:left w:val="none" w:sz="0" w:space="0" w:color="auto"/>
                    <w:bottom w:val="none" w:sz="0" w:space="0" w:color="auto"/>
                    <w:right w:val="none" w:sz="0" w:space="0" w:color="auto"/>
                  </w:divBdr>
                  <w:divsChild>
                    <w:div w:id="48647902">
                      <w:marLeft w:val="0"/>
                      <w:marRight w:val="0"/>
                      <w:marTop w:val="0"/>
                      <w:marBottom w:val="0"/>
                      <w:divBdr>
                        <w:top w:val="none" w:sz="0" w:space="0" w:color="auto"/>
                        <w:left w:val="none" w:sz="0" w:space="0" w:color="auto"/>
                        <w:bottom w:val="none" w:sz="0" w:space="0" w:color="auto"/>
                        <w:right w:val="none" w:sz="0" w:space="0" w:color="auto"/>
                      </w:divBdr>
                    </w:div>
                  </w:divsChild>
                </w:div>
                <w:div w:id="311445940">
                  <w:marLeft w:val="0"/>
                  <w:marRight w:val="0"/>
                  <w:marTop w:val="0"/>
                  <w:marBottom w:val="0"/>
                  <w:divBdr>
                    <w:top w:val="none" w:sz="0" w:space="0" w:color="auto"/>
                    <w:left w:val="none" w:sz="0" w:space="0" w:color="auto"/>
                    <w:bottom w:val="none" w:sz="0" w:space="0" w:color="auto"/>
                    <w:right w:val="none" w:sz="0" w:space="0" w:color="auto"/>
                  </w:divBdr>
                  <w:divsChild>
                    <w:div w:id="742485480">
                      <w:marLeft w:val="0"/>
                      <w:marRight w:val="0"/>
                      <w:marTop w:val="0"/>
                      <w:marBottom w:val="0"/>
                      <w:divBdr>
                        <w:top w:val="none" w:sz="0" w:space="0" w:color="auto"/>
                        <w:left w:val="none" w:sz="0" w:space="0" w:color="auto"/>
                        <w:bottom w:val="none" w:sz="0" w:space="0" w:color="auto"/>
                        <w:right w:val="none" w:sz="0" w:space="0" w:color="auto"/>
                      </w:divBdr>
                    </w:div>
                  </w:divsChild>
                </w:div>
                <w:div w:id="1158153627">
                  <w:marLeft w:val="0"/>
                  <w:marRight w:val="0"/>
                  <w:marTop w:val="0"/>
                  <w:marBottom w:val="0"/>
                  <w:divBdr>
                    <w:top w:val="none" w:sz="0" w:space="0" w:color="auto"/>
                    <w:left w:val="none" w:sz="0" w:space="0" w:color="auto"/>
                    <w:bottom w:val="none" w:sz="0" w:space="0" w:color="auto"/>
                    <w:right w:val="none" w:sz="0" w:space="0" w:color="auto"/>
                  </w:divBdr>
                  <w:divsChild>
                    <w:div w:id="632373574">
                      <w:marLeft w:val="0"/>
                      <w:marRight w:val="0"/>
                      <w:marTop w:val="0"/>
                      <w:marBottom w:val="0"/>
                      <w:divBdr>
                        <w:top w:val="none" w:sz="0" w:space="0" w:color="auto"/>
                        <w:left w:val="none" w:sz="0" w:space="0" w:color="auto"/>
                        <w:bottom w:val="none" w:sz="0" w:space="0" w:color="auto"/>
                        <w:right w:val="none" w:sz="0" w:space="0" w:color="auto"/>
                      </w:divBdr>
                    </w:div>
                  </w:divsChild>
                </w:div>
                <w:div w:id="15277428">
                  <w:marLeft w:val="0"/>
                  <w:marRight w:val="0"/>
                  <w:marTop w:val="0"/>
                  <w:marBottom w:val="0"/>
                  <w:divBdr>
                    <w:top w:val="none" w:sz="0" w:space="0" w:color="auto"/>
                    <w:left w:val="none" w:sz="0" w:space="0" w:color="auto"/>
                    <w:bottom w:val="none" w:sz="0" w:space="0" w:color="auto"/>
                    <w:right w:val="none" w:sz="0" w:space="0" w:color="auto"/>
                  </w:divBdr>
                  <w:divsChild>
                    <w:div w:id="39716704">
                      <w:marLeft w:val="0"/>
                      <w:marRight w:val="0"/>
                      <w:marTop w:val="0"/>
                      <w:marBottom w:val="0"/>
                      <w:divBdr>
                        <w:top w:val="none" w:sz="0" w:space="0" w:color="auto"/>
                        <w:left w:val="none" w:sz="0" w:space="0" w:color="auto"/>
                        <w:bottom w:val="none" w:sz="0" w:space="0" w:color="auto"/>
                        <w:right w:val="none" w:sz="0" w:space="0" w:color="auto"/>
                      </w:divBdr>
                    </w:div>
                  </w:divsChild>
                </w:div>
                <w:div w:id="590623434">
                  <w:marLeft w:val="0"/>
                  <w:marRight w:val="0"/>
                  <w:marTop w:val="0"/>
                  <w:marBottom w:val="0"/>
                  <w:divBdr>
                    <w:top w:val="none" w:sz="0" w:space="0" w:color="auto"/>
                    <w:left w:val="none" w:sz="0" w:space="0" w:color="auto"/>
                    <w:bottom w:val="none" w:sz="0" w:space="0" w:color="auto"/>
                    <w:right w:val="none" w:sz="0" w:space="0" w:color="auto"/>
                  </w:divBdr>
                  <w:divsChild>
                    <w:div w:id="1769428285">
                      <w:marLeft w:val="0"/>
                      <w:marRight w:val="0"/>
                      <w:marTop w:val="0"/>
                      <w:marBottom w:val="0"/>
                      <w:divBdr>
                        <w:top w:val="none" w:sz="0" w:space="0" w:color="auto"/>
                        <w:left w:val="none" w:sz="0" w:space="0" w:color="auto"/>
                        <w:bottom w:val="none" w:sz="0" w:space="0" w:color="auto"/>
                        <w:right w:val="none" w:sz="0" w:space="0" w:color="auto"/>
                      </w:divBdr>
                    </w:div>
                  </w:divsChild>
                </w:div>
                <w:div w:id="667829246">
                  <w:marLeft w:val="0"/>
                  <w:marRight w:val="0"/>
                  <w:marTop w:val="0"/>
                  <w:marBottom w:val="0"/>
                  <w:divBdr>
                    <w:top w:val="none" w:sz="0" w:space="0" w:color="auto"/>
                    <w:left w:val="none" w:sz="0" w:space="0" w:color="auto"/>
                    <w:bottom w:val="none" w:sz="0" w:space="0" w:color="auto"/>
                    <w:right w:val="none" w:sz="0" w:space="0" w:color="auto"/>
                  </w:divBdr>
                  <w:divsChild>
                    <w:div w:id="266739095">
                      <w:marLeft w:val="0"/>
                      <w:marRight w:val="0"/>
                      <w:marTop w:val="0"/>
                      <w:marBottom w:val="0"/>
                      <w:divBdr>
                        <w:top w:val="none" w:sz="0" w:space="0" w:color="auto"/>
                        <w:left w:val="none" w:sz="0" w:space="0" w:color="auto"/>
                        <w:bottom w:val="none" w:sz="0" w:space="0" w:color="auto"/>
                        <w:right w:val="none" w:sz="0" w:space="0" w:color="auto"/>
                      </w:divBdr>
                    </w:div>
                  </w:divsChild>
                </w:div>
                <w:div w:id="1847862671">
                  <w:marLeft w:val="0"/>
                  <w:marRight w:val="0"/>
                  <w:marTop w:val="0"/>
                  <w:marBottom w:val="0"/>
                  <w:divBdr>
                    <w:top w:val="none" w:sz="0" w:space="0" w:color="auto"/>
                    <w:left w:val="none" w:sz="0" w:space="0" w:color="auto"/>
                    <w:bottom w:val="none" w:sz="0" w:space="0" w:color="auto"/>
                    <w:right w:val="none" w:sz="0" w:space="0" w:color="auto"/>
                  </w:divBdr>
                  <w:divsChild>
                    <w:div w:id="41253519">
                      <w:marLeft w:val="0"/>
                      <w:marRight w:val="0"/>
                      <w:marTop w:val="0"/>
                      <w:marBottom w:val="0"/>
                      <w:divBdr>
                        <w:top w:val="none" w:sz="0" w:space="0" w:color="auto"/>
                        <w:left w:val="none" w:sz="0" w:space="0" w:color="auto"/>
                        <w:bottom w:val="none" w:sz="0" w:space="0" w:color="auto"/>
                        <w:right w:val="none" w:sz="0" w:space="0" w:color="auto"/>
                      </w:divBdr>
                    </w:div>
                  </w:divsChild>
                </w:div>
                <w:div w:id="592514216">
                  <w:marLeft w:val="0"/>
                  <w:marRight w:val="0"/>
                  <w:marTop w:val="0"/>
                  <w:marBottom w:val="0"/>
                  <w:divBdr>
                    <w:top w:val="none" w:sz="0" w:space="0" w:color="auto"/>
                    <w:left w:val="none" w:sz="0" w:space="0" w:color="auto"/>
                    <w:bottom w:val="none" w:sz="0" w:space="0" w:color="auto"/>
                    <w:right w:val="none" w:sz="0" w:space="0" w:color="auto"/>
                  </w:divBdr>
                  <w:divsChild>
                    <w:div w:id="1929072156">
                      <w:marLeft w:val="0"/>
                      <w:marRight w:val="0"/>
                      <w:marTop w:val="0"/>
                      <w:marBottom w:val="0"/>
                      <w:divBdr>
                        <w:top w:val="none" w:sz="0" w:space="0" w:color="auto"/>
                        <w:left w:val="none" w:sz="0" w:space="0" w:color="auto"/>
                        <w:bottom w:val="none" w:sz="0" w:space="0" w:color="auto"/>
                        <w:right w:val="none" w:sz="0" w:space="0" w:color="auto"/>
                      </w:divBdr>
                    </w:div>
                  </w:divsChild>
                </w:div>
                <w:div w:id="1194342169">
                  <w:marLeft w:val="0"/>
                  <w:marRight w:val="0"/>
                  <w:marTop w:val="0"/>
                  <w:marBottom w:val="0"/>
                  <w:divBdr>
                    <w:top w:val="none" w:sz="0" w:space="0" w:color="auto"/>
                    <w:left w:val="none" w:sz="0" w:space="0" w:color="auto"/>
                    <w:bottom w:val="none" w:sz="0" w:space="0" w:color="auto"/>
                    <w:right w:val="none" w:sz="0" w:space="0" w:color="auto"/>
                  </w:divBdr>
                  <w:divsChild>
                    <w:div w:id="377626494">
                      <w:marLeft w:val="0"/>
                      <w:marRight w:val="0"/>
                      <w:marTop w:val="0"/>
                      <w:marBottom w:val="0"/>
                      <w:divBdr>
                        <w:top w:val="none" w:sz="0" w:space="0" w:color="auto"/>
                        <w:left w:val="none" w:sz="0" w:space="0" w:color="auto"/>
                        <w:bottom w:val="none" w:sz="0" w:space="0" w:color="auto"/>
                        <w:right w:val="none" w:sz="0" w:space="0" w:color="auto"/>
                      </w:divBdr>
                    </w:div>
                  </w:divsChild>
                </w:div>
                <w:div w:id="1391687495">
                  <w:marLeft w:val="0"/>
                  <w:marRight w:val="0"/>
                  <w:marTop w:val="0"/>
                  <w:marBottom w:val="0"/>
                  <w:divBdr>
                    <w:top w:val="none" w:sz="0" w:space="0" w:color="auto"/>
                    <w:left w:val="none" w:sz="0" w:space="0" w:color="auto"/>
                    <w:bottom w:val="none" w:sz="0" w:space="0" w:color="auto"/>
                    <w:right w:val="none" w:sz="0" w:space="0" w:color="auto"/>
                  </w:divBdr>
                  <w:divsChild>
                    <w:div w:id="1228493278">
                      <w:marLeft w:val="0"/>
                      <w:marRight w:val="0"/>
                      <w:marTop w:val="0"/>
                      <w:marBottom w:val="0"/>
                      <w:divBdr>
                        <w:top w:val="none" w:sz="0" w:space="0" w:color="auto"/>
                        <w:left w:val="none" w:sz="0" w:space="0" w:color="auto"/>
                        <w:bottom w:val="none" w:sz="0" w:space="0" w:color="auto"/>
                        <w:right w:val="none" w:sz="0" w:space="0" w:color="auto"/>
                      </w:divBdr>
                    </w:div>
                  </w:divsChild>
                </w:div>
                <w:div w:id="450245809">
                  <w:marLeft w:val="0"/>
                  <w:marRight w:val="0"/>
                  <w:marTop w:val="0"/>
                  <w:marBottom w:val="0"/>
                  <w:divBdr>
                    <w:top w:val="none" w:sz="0" w:space="0" w:color="auto"/>
                    <w:left w:val="none" w:sz="0" w:space="0" w:color="auto"/>
                    <w:bottom w:val="none" w:sz="0" w:space="0" w:color="auto"/>
                    <w:right w:val="none" w:sz="0" w:space="0" w:color="auto"/>
                  </w:divBdr>
                  <w:divsChild>
                    <w:div w:id="361979825">
                      <w:marLeft w:val="0"/>
                      <w:marRight w:val="0"/>
                      <w:marTop w:val="0"/>
                      <w:marBottom w:val="0"/>
                      <w:divBdr>
                        <w:top w:val="none" w:sz="0" w:space="0" w:color="auto"/>
                        <w:left w:val="none" w:sz="0" w:space="0" w:color="auto"/>
                        <w:bottom w:val="none" w:sz="0" w:space="0" w:color="auto"/>
                        <w:right w:val="none" w:sz="0" w:space="0" w:color="auto"/>
                      </w:divBdr>
                    </w:div>
                  </w:divsChild>
                </w:div>
                <w:div w:id="617681481">
                  <w:marLeft w:val="0"/>
                  <w:marRight w:val="0"/>
                  <w:marTop w:val="0"/>
                  <w:marBottom w:val="0"/>
                  <w:divBdr>
                    <w:top w:val="none" w:sz="0" w:space="0" w:color="auto"/>
                    <w:left w:val="none" w:sz="0" w:space="0" w:color="auto"/>
                    <w:bottom w:val="none" w:sz="0" w:space="0" w:color="auto"/>
                    <w:right w:val="none" w:sz="0" w:space="0" w:color="auto"/>
                  </w:divBdr>
                  <w:divsChild>
                    <w:div w:id="1933002331">
                      <w:marLeft w:val="0"/>
                      <w:marRight w:val="0"/>
                      <w:marTop w:val="0"/>
                      <w:marBottom w:val="0"/>
                      <w:divBdr>
                        <w:top w:val="none" w:sz="0" w:space="0" w:color="auto"/>
                        <w:left w:val="none" w:sz="0" w:space="0" w:color="auto"/>
                        <w:bottom w:val="none" w:sz="0" w:space="0" w:color="auto"/>
                        <w:right w:val="none" w:sz="0" w:space="0" w:color="auto"/>
                      </w:divBdr>
                    </w:div>
                  </w:divsChild>
                </w:div>
                <w:div w:id="782529286">
                  <w:marLeft w:val="0"/>
                  <w:marRight w:val="0"/>
                  <w:marTop w:val="0"/>
                  <w:marBottom w:val="0"/>
                  <w:divBdr>
                    <w:top w:val="none" w:sz="0" w:space="0" w:color="auto"/>
                    <w:left w:val="none" w:sz="0" w:space="0" w:color="auto"/>
                    <w:bottom w:val="none" w:sz="0" w:space="0" w:color="auto"/>
                    <w:right w:val="none" w:sz="0" w:space="0" w:color="auto"/>
                  </w:divBdr>
                  <w:divsChild>
                    <w:div w:id="373047295">
                      <w:marLeft w:val="0"/>
                      <w:marRight w:val="0"/>
                      <w:marTop w:val="0"/>
                      <w:marBottom w:val="0"/>
                      <w:divBdr>
                        <w:top w:val="none" w:sz="0" w:space="0" w:color="auto"/>
                        <w:left w:val="none" w:sz="0" w:space="0" w:color="auto"/>
                        <w:bottom w:val="none" w:sz="0" w:space="0" w:color="auto"/>
                        <w:right w:val="none" w:sz="0" w:space="0" w:color="auto"/>
                      </w:divBdr>
                    </w:div>
                  </w:divsChild>
                </w:div>
                <w:div w:id="1322345108">
                  <w:marLeft w:val="0"/>
                  <w:marRight w:val="0"/>
                  <w:marTop w:val="0"/>
                  <w:marBottom w:val="0"/>
                  <w:divBdr>
                    <w:top w:val="none" w:sz="0" w:space="0" w:color="auto"/>
                    <w:left w:val="none" w:sz="0" w:space="0" w:color="auto"/>
                    <w:bottom w:val="none" w:sz="0" w:space="0" w:color="auto"/>
                    <w:right w:val="none" w:sz="0" w:space="0" w:color="auto"/>
                  </w:divBdr>
                  <w:divsChild>
                    <w:div w:id="1247808018">
                      <w:marLeft w:val="0"/>
                      <w:marRight w:val="0"/>
                      <w:marTop w:val="0"/>
                      <w:marBottom w:val="0"/>
                      <w:divBdr>
                        <w:top w:val="none" w:sz="0" w:space="0" w:color="auto"/>
                        <w:left w:val="none" w:sz="0" w:space="0" w:color="auto"/>
                        <w:bottom w:val="none" w:sz="0" w:space="0" w:color="auto"/>
                        <w:right w:val="none" w:sz="0" w:space="0" w:color="auto"/>
                      </w:divBdr>
                    </w:div>
                  </w:divsChild>
                </w:div>
                <w:div w:id="1291135213">
                  <w:marLeft w:val="0"/>
                  <w:marRight w:val="0"/>
                  <w:marTop w:val="0"/>
                  <w:marBottom w:val="0"/>
                  <w:divBdr>
                    <w:top w:val="none" w:sz="0" w:space="0" w:color="auto"/>
                    <w:left w:val="none" w:sz="0" w:space="0" w:color="auto"/>
                    <w:bottom w:val="none" w:sz="0" w:space="0" w:color="auto"/>
                    <w:right w:val="none" w:sz="0" w:space="0" w:color="auto"/>
                  </w:divBdr>
                  <w:divsChild>
                    <w:div w:id="1925995982">
                      <w:marLeft w:val="0"/>
                      <w:marRight w:val="0"/>
                      <w:marTop w:val="0"/>
                      <w:marBottom w:val="0"/>
                      <w:divBdr>
                        <w:top w:val="none" w:sz="0" w:space="0" w:color="auto"/>
                        <w:left w:val="none" w:sz="0" w:space="0" w:color="auto"/>
                        <w:bottom w:val="none" w:sz="0" w:space="0" w:color="auto"/>
                        <w:right w:val="none" w:sz="0" w:space="0" w:color="auto"/>
                      </w:divBdr>
                    </w:div>
                  </w:divsChild>
                </w:div>
                <w:div w:id="476610113">
                  <w:marLeft w:val="0"/>
                  <w:marRight w:val="0"/>
                  <w:marTop w:val="0"/>
                  <w:marBottom w:val="0"/>
                  <w:divBdr>
                    <w:top w:val="none" w:sz="0" w:space="0" w:color="auto"/>
                    <w:left w:val="none" w:sz="0" w:space="0" w:color="auto"/>
                    <w:bottom w:val="none" w:sz="0" w:space="0" w:color="auto"/>
                    <w:right w:val="none" w:sz="0" w:space="0" w:color="auto"/>
                  </w:divBdr>
                  <w:divsChild>
                    <w:div w:id="55917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475537">
          <w:marLeft w:val="0"/>
          <w:marRight w:val="0"/>
          <w:marTop w:val="0"/>
          <w:marBottom w:val="0"/>
          <w:divBdr>
            <w:top w:val="none" w:sz="0" w:space="0" w:color="auto"/>
            <w:left w:val="none" w:sz="0" w:space="0" w:color="auto"/>
            <w:bottom w:val="none" w:sz="0" w:space="0" w:color="auto"/>
            <w:right w:val="none" w:sz="0" w:space="0" w:color="auto"/>
          </w:divBdr>
        </w:div>
        <w:div w:id="891964016">
          <w:marLeft w:val="0"/>
          <w:marRight w:val="0"/>
          <w:marTop w:val="0"/>
          <w:marBottom w:val="0"/>
          <w:divBdr>
            <w:top w:val="none" w:sz="0" w:space="0" w:color="auto"/>
            <w:left w:val="none" w:sz="0" w:space="0" w:color="auto"/>
            <w:bottom w:val="none" w:sz="0" w:space="0" w:color="auto"/>
            <w:right w:val="none" w:sz="0" w:space="0" w:color="auto"/>
          </w:divBdr>
        </w:div>
      </w:divsChild>
    </w:div>
    <w:div w:id="1362315308">
      <w:bodyDiv w:val="1"/>
      <w:marLeft w:val="0"/>
      <w:marRight w:val="0"/>
      <w:marTop w:val="0"/>
      <w:marBottom w:val="0"/>
      <w:divBdr>
        <w:top w:val="none" w:sz="0" w:space="0" w:color="auto"/>
        <w:left w:val="none" w:sz="0" w:space="0" w:color="auto"/>
        <w:bottom w:val="none" w:sz="0" w:space="0" w:color="auto"/>
        <w:right w:val="none" w:sz="0" w:space="0" w:color="auto"/>
      </w:divBdr>
      <w:divsChild>
        <w:div w:id="31617065">
          <w:marLeft w:val="0"/>
          <w:marRight w:val="0"/>
          <w:marTop w:val="0"/>
          <w:marBottom w:val="0"/>
          <w:divBdr>
            <w:top w:val="none" w:sz="0" w:space="0" w:color="auto"/>
            <w:left w:val="none" w:sz="0" w:space="0" w:color="auto"/>
            <w:bottom w:val="none" w:sz="0" w:space="0" w:color="auto"/>
            <w:right w:val="none" w:sz="0" w:space="0" w:color="auto"/>
          </w:divBdr>
        </w:div>
        <w:div w:id="1436949360">
          <w:marLeft w:val="0"/>
          <w:marRight w:val="0"/>
          <w:marTop w:val="0"/>
          <w:marBottom w:val="0"/>
          <w:divBdr>
            <w:top w:val="none" w:sz="0" w:space="0" w:color="auto"/>
            <w:left w:val="none" w:sz="0" w:space="0" w:color="auto"/>
            <w:bottom w:val="none" w:sz="0" w:space="0" w:color="auto"/>
            <w:right w:val="none" w:sz="0" w:space="0" w:color="auto"/>
          </w:divBdr>
          <w:divsChild>
            <w:div w:id="1829513871">
              <w:marLeft w:val="-75"/>
              <w:marRight w:val="0"/>
              <w:marTop w:val="30"/>
              <w:marBottom w:val="30"/>
              <w:divBdr>
                <w:top w:val="none" w:sz="0" w:space="0" w:color="auto"/>
                <w:left w:val="none" w:sz="0" w:space="0" w:color="auto"/>
                <w:bottom w:val="none" w:sz="0" w:space="0" w:color="auto"/>
                <w:right w:val="none" w:sz="0" w:space="0" w:color="auto"/>
              </w:divBdr>
              <w:divsChild>
                <w:div w:id="1784104923">
                  <w:marLeft w:val="0"/>
                  <w:marRight w:val="0"/>
                  <w:marTop w:val="0"/>
                  <w:marBottom w:val="0"/>
                  <w:divBdr>
                    <w:top w:val="none" w:sz="0" w:space="0" w:color="auto"/>
                    <w:left w:val="none" w:sz="0" w:space="0" w:color="auto"/>
                    <w:bottom w:val="none" w:sz="0" w:space="0" w:color="auto"/>
                    <w:right w:val="none" w:sz="0" w:space="0" w:color="auto"/>
                  </w:divBdr>
                  <w:divsChild>
                    <w:div w:id="1861776361">
                      <w:marLeft w:val="0"/>
                      <w:marRight w:val="0"/>
                      <w:marTop w:val="0"/>
                      <w:marBottom w:val="0"/>
                      <w:divBdr>
                        <w:top w:val="none" w:sz="0" w:space="0" w:color="auto"/>
                        <w:left w:val="none" w:sz="0" w:space="0" w:color="auto"/>
                        <w:bottom w:val="none" w:sz="0" w:space="0" w:color="auto"/>
                        <w:right w:val="none" w:sz="0" w:space="0" w:color="auto"/>
                      </w:divBdr>
                    </w:div>
                  </w:divsChild>
                </w:div>
                <w:div w:id="2118913445">
                  <w:marLeft w:val="0"/>
                  <w:marRight w:val="0"/>
                  <w:marTop w:val="0"/>
                  <w:marBottom w:val="0"/>
                  <w:divBdr>
                    <w:top w:val="none" w:sz="0" w:space="0" w:color="auto"/>
                    <w:left w:val="none" w:sz="0" w:space="0" w:color="auto"/>
                    <w:bottom w:val="none" w:sz="0" w:space="0" w:color="auto"/>
                    <w:right w:val="none" w:sz="0" w:space="0" w:color="auto"/>
                  </w:divBdr>
                  <w:divsChild>
                    <w:div w:id="798492682">
                      <w:marLeft w:val="0"/>
                      <w:marRight w:val="0"/>
                      <w:marTop w:val="0"/>
                      <w:marBottom w:val="0"/>
                      <w:divBdr>
                        <w:top w:val="none" w:sz="0" w:space="0" w:color="auto"/>
                        <w:left w:val="none" w:sz="0" w:space="0" w:color="auto"/>
                        <w:bottom w:val="none" w:sz="0" w:space="0" w:color="auto"/>
                        <w:right w:val="none" w:sz="0" w:space="0" w:color="auto"/>
                      </w:divBdr>
                    </w:div>
                  </w:divsChild>
                </w:div>
                <w:div w:id="1507942562">
                  <w:marLeft w:val="0"/>
                  <w:marRight w:val="0"/>
                  <w:marTop w:val="0"/>
                  <w:marBottom w:val="0"/>
                  <w:divBdr>
                    <w:top w:val="none" w:sz="0" w:space="0" w:color="auto"/>
                    <w:left w:val="none" w:sz="0" w:space="0" w:color="auto"/>
                    <w:bottom w:val="none" w:sz="0" w:space="0" w:color="auto"/>
                    <w:right w:val="none" w:sz="0" w:space="0" w:color="auto"/>
                  </w:divBdr>
                  <w:divsChild>
                    <w:div w:id="71900771">
                      <w:marLeft w:val="0"/>
                      <w:marRight w:val="0"/>
                      <w:marTop w:val="0"/>
                      <w:marBottom w:val="0"/>
                      <w:divBdr>
                        <w:top w:val="none" w:sz="0" w:space="0" w:color="auto"/>
                        <w:left w:val="none" w:sz="0" w:space="0" w:color="auto"/>
                        <w:bottom w:val="none" w:sz="0" w:space="0" w:color="auto"/>
                        <w:right w:val="none" w:sz="0" w:space="0" w:color="auto"/>
                      </w:divBdr>
                    </w:div>
                  </w:divsChild>
                </w:div>
                <w:div w:id="1045790637">
                  <w:marLeft w:val="0"/>
                  <w:marRight w:val="0"/>
                  <w:marTop w:val="0"/>
                  <w:marBottom w:val="0"/>
                  <w:divBdr>
                    <w:top w:val="none" w:sz="0" w:space="0" w:color="auto"/>
                    <w:left w:val="none" w:sz="0" w:space="0" w:color="auto"/>
                    <w:bottom w:val="none" w:sz="0" w:space="0" w:color="auto"/>
                    <w:right w:val="none" w:sz="0" w:space="0" w:color="auto"/>
                  </w:divBdr>
                  <w:divsChild>
                    <w:div w:id="1363556798">
                      <w:marLeft w:val="0"/>
                      <w:marRight w:val="0"/>
                      <w:marTop w:val="0"/>
                      <w:marBottom w:val="0"/>
                      <w:divBdr>
                        <w:top w:val="none" w:sz="0" w:space="0" w:color="auto"/>
                        <w:left w:val="none" w:sz="0" w:space="0" w:color="auto"/>
                        <w:bottom w:val="none" w:sz="0" w:space="0" w:color="auto"/>
                        <w:right w:val="none" w:sz="0" w:space="0" w:color="auto"/>
                      </w:divBdr>
                    </w:div>
                  </w:divsChild>
                </w:div>
                <w:div w:id="1722243448">
                  <w:marLeft w:val="0"/>
                  <w:marRight w:val="0"/>
                  <w:marTop w:val="0"/>
                  <w:marBottom w:val="0"/>
                  <w:divBdr>
                    <w:top w:val="none" w:sz="0" w:space="0" w:color="auto"/>
                    <w:left w:val="none" w:sz="0" w:space="0" w:color="auto"/>
                    <w:bottom w:val="none" w:sz="0" w:space="0" w:color="auto"/>
                    <w:right w:val="none" w:sz="0" w:space="0" w:color="auto"/>
                  </w:divBdr>
                  <w:divsChild>
                    <w:div w:id="1094016383">
                      <w:marLeft w:val="0"/>
                      <w:marRight w:val="0"/>
                      <w:marTop w:val="0"/>
                      <w:marBottom w:val="0"/>
                      <w:divBdr>
                        <w:top w:val="none" w:sz="0" w:space="0" w:color="auto"/>
                        <w:left w:val="none" w:sz="0" w:space="0" w:color="auto"/>
                        <w:bottom w:val="none" w:sz="0" w:space="0" w:color="auto"/>
                        <w:right w:val="none" w:sz="0" w:space="0" w:color="auto"/>
                      </w:divBdr>
                    </w:div>
                  </w:divsChild>
                </w:div>
                <w:div w:id="805969535">
                  <w:marLeft w:val="0"/>
                  <w:marRight w:val="0"/>
                  <w:marTop w:val="0"/>
                  <w:marBottom w:val="0"/>
                  <w:divBdr>
                    <w:top w:val="none" w:sz="0" w:space="0" w:color="auto"/>
                    <w:left w:val="none" w:sz="0" w:space="0" w:color="auto"/>
                    <w:bottom w:val="none" w:sz="0" w:space="0" w:color="auto"/>
                    <w:right w:val="none" w:sz="0" w:space="0" w:color="auto"/>
                  </w:divBdr>
                  <w:divsChild>
                    <w:div w:id="2027828302">
                      <w:marLeft w:val="0"/>
                      <w:marRight w:val="0"/>
                      <w:marTop w:val="0"/>
                      <w:marBottom w:val="0"/>
                      <w:divBdr>
                        <w:top w:val="none" w:sz="0" w:space="0" w:color="auto"/>
                        <w:left w:val="none" w:sz="0" w:space="0" w:color="auto"/>
                        <w:bottom w:val="none" w:sz="0" w:space="0" w:color="auto"/>
                        <w:right w:val="none" w:sz="0" w:space="0" w:color="auto"/>
                      </w:divBdr>
                    </w:div>
                  </w:divsChild>
                </w:div>
                <w:div w:id="1599293224">
                  <w:marLeft w:val="0"/>
                  <w:marRight w:val="0"/>
                  <w:marTop w:val="0"/>
                  <w:marBottom w:val="0"/>
                  <w:divBdr>
                    <w:top w:val="none" w:sz="0" w:space="0" w:color="auto"/>
                    <w:left w:val="none" w:sz="0" w:space="0" w:color="auto"/>
                    <w:bottom w:val="none" w:sz="0" w:space="0" w:color="auto"/>
                    <w:right w:val="none" w:sz="0" w:space="0" w:color="auto"/>
                  </w:divBdr>
                  <w:divsChild>
                    <w:div w:id="2127967285">
                      <w:marLeft w:val="0"/>
                      <w:marRight w:val="0"/>
                      <w:marTop w:val="0"/>
                      <w:marBottom w:val="0"/>
                      <w:divBdr>
                        <w:top w:val="none" w:sz="0" w:space="0" w:color="auto"/>
                        <w:left w:val="none" w:sz="0" w:space="0" w:color="auto"/>
                        <w:bottom w:val="none" w:sz="0" w:space="0" w:color="auto"/>
                        <w:right w:val="none" w:sz="0" w:space="0" w:color="auto"/>
                      </w:divBdr>
                    </w:div>
                  </w:divsChild>
                </w:div>
                <w:div w:id="1211185452">
                  <w:marLeft w:val="0"/>
                  <w:marRight w:val="0"/>
                  <w:marTop w:val="0"/>
                  <w:marBottom w:val="0"/>
                  <w:divBdr>
                    <w:top w:val="none" w:sz="0" w:space="0" w:color="auto"/>
                    <w:left w:val="none" w:sz="0" w:space="0" w:color="auto"/>
                    <w:bottom w:val="none" w:sz="0" w:space="0" w:color="auto"/>
                    <w:right w:val="none" w:sz="0" w:space="0" w:color="auto"/>
                  </w:divBdr>
                  <w:divsChild>
                    <w:div w:id="1978408467">
                      <w:marLeft w:val="0"/>
                      <w:marRight w:val="0"/>
                      <w:marTop w:val="0"/>
                      <w:marBottom w:val="0"/>
                      <w:divBdr>
                        <w:top w:val="none" w:sz="0" w:space="0" w:color="auto"/>
                        <w:left w:val="none" w:sz="0" w:space="0" w:color="auto"/>
                        <w:bottom w:val="none" w:sz="0" w:space="0" w:color="auto"/>
                        <w:right w:val="none" w:sz="0" w:space="0" w:color="auto"/>
                      </w:divBdr>
                    </w:div>
                  </w:divsChild>
                </w:div>
                <w:div w:id="265887339">
                  <w:marLeft w:val="0"/>
                  <w:marRight w:val="0"/>
                  <w:marTop w:val="0"/>
                  <w:marBottom w:val="0"/>
                  <w:divBdr>
                    <w:top w:val="none" w:sz="0" w:space="0" w:color="auto"/>
                    <w:left w:val="none" w:sz="0" w:space="0" w:color="auto"/>
                    <w:bottom w:val="none" w:sz="0" w:space="0" w:color="auto"/>
                    <w:right w:val="none" w:sz="0" w:space="0" w:color="auto"/>
                  </w:divBdr>
                  <w:divsChild>
                    <w:div w:id="1970239066">
                      <w:marLeft w:val="0"/>
                      <w:marRight w:val="0"/>
                      <w:marTop w:val="0"/>
                      <w:marBottom w:val="0"/>
                      <w:divBdr>
                        <w:top w:val="none" w:sz="0" w:space="0" w:color="auto"/>
                        <w:left w:val="none" w:sz="0" w:space="0" w:color="auto"/>
                        <w:bottom w:val="none" w:sz="0" w:space="0" w:color="auto"/>
                        <w:right w:val="none" w:sz="0" w:space="0" w:color="auto"/>
                      </w:divBdr>
                    </w:div>
                  </w:divsChild>
                </w:div>
                <w:div w:id="2074353572">
                  <w:marLeft w:val="0"/>
                  <w:marRight w:val="0"/>
                  <w:marTop w:val="0"/>
                  <w:marBottom w:val="0"/>
                  <w:divBdr>
                    <w:top w:val="none" w:sz="0" w:space="0" w:color="auto"/>
                    <w:left w:val="none" w:sz="0" w:space="0" w:color="auto"/>
                    <w:bottom w:val="none" w:sz="0" w:space="0" w:color="auto"/>
                    <w:right w:val="none" w:sz="0" w:space="0" w:color="auto"/>
                  </w:divBdr>
                  <w:divsChild>
                    <w:div w:id="1987932855">
                      <w:marLeft w:val="0"/>
                      <w:marRight w:val="0"/>
                      <w:marTop w:val="0"/>
                      <w:marBottom w:val="0"/>
                      <w:divBdr>
                        <w:top w:val="none" w:sz="0" w:space="0" w:color="auto"/>
                        <w:left w:val="none" w:sz="0" w:space="0" w:color="auto"/>
                        <w:bottom w:val="none" w:sz="0" w:space="0" w:color="auto"/>
                        <w:right w:val="none" w:sz="0" w:space="0" w:color="auto"/>
                      </w:divBdr>
                    </w:div>
                  </w:divsChild>
                </w:div>
                <w:div w:id="458113251">
                  <w:marLeft w:val="0"/>
                  <w:marRight w:val="0"/>
                  <w:marTop w:val="0"/>
                  <w:marBottom w:val="0"/>
                  <w:divBdr>
                    <w:top w:val="none" w:sz="0" w:space="0" w:color="auto"/>
                    <w:left w:val="none" w:sz="0" w:space="0" w:color="auto"/>
                    <w:bottom w:val="none" w:sz="0" w:space="0" w:color="auto"/>
                    <w:right w:val="none" w:sz="0" w:space="0" w:color="auto"/>
                  </w:divBdr>
                  <w:divsChild>
                    <w:div w:id="1917476511">
                      <w:marLeft w:val="0"/>
                      <w:marRight w:val="0"/>
                      <w:marTop w:val="0"/>
                      <w:marBottom w:val="0"/>
                      <w:divBdr>
                        <w:top w:val="none" w:sz="0" w:space="0" w:color="auto"/>
                        <w:left w:val="none" w:sz="0" w:space="0" w:color="auto"/>
                        <w:bottom w:val="none" w:sz="0" w:space="0" w:color="auto"/>
                        <w:right w:val="none" w:sz="0" w:space="0" w:color="auto"/>
                      </w:divBdr>
                    </w:div>
                  </w:divsChild>
                </w:div>
                <w:div w:id="1840466588">
                  <w:marLeft w:val="0"/>
                  <w:marRight w:val="0"/>
                  <w:marTop w:val="0"/>
                  <w:marBottom w:val="0"/>
                  <w:divBdr>
                    <w:top w:val="none" w:sz="0" w:space="0" w:color="auto"/>
                    <w:left w:val="none" w:sz="0" w:space="0" w:color="auto"/>
                    <w:bottom w:val="none" w:sz="0" w:space="0" w:color="auto"/>
                    <w:right w:val="none" w:sz="0" w:space="0" w:color="auto"/>
                  </w:divBdr>
                  <w:divsChild>
                    <w:div w:id="1780371398">
                      <w:marLeft w:val="0"/>
                      <w:marRight w:val="0"/>
                      <w:marTop w:val="0"/>
                      <w:marBottom w:val="0"/>
                      <w:divBdr>
                        <w:top w:val="none" w:sz="0" w:space="0" w:color="auto"/>
                        <w:left w:val="none" w:sz="0" w:space="0" w:color="auto"/>
                        <w:bottom w:val="none" w:sz="0" w:space="0" w:color="auto"/>
                        <w:right w:val="none" w:sz="0" w:space="0" w:color="auto"/>
                      </w:divBdr>
                    </w:div>
                  </w:divsChild>
                </w:div>
                <w:div w:id="20278066">
                  <w:marLeft w:val="0"/>
                  <w:marRight w:val="0"/>
                  <w:marTop w:val="0"/>
                  <w:marBottom w:val="0"/>
                  <w:divBdr>
                    <w:top w:val="none" w:sz="0" w:space="0" w:color="auto"/>
                    <w:left w:val="none" w:sz="0" w:space="0" w:color="auto"/>
                    <w:bottom w:val="none" w:sz="0" w:space="0" w:color="auto"/>
                    <w:right w:val="none" w:sz="0" w:space="0" w:color="auto"/>
                  </w:divBdr>
                  <w:divsChild>
                    <w:div w:id="1317420036">
                      <w:marLeft w:val="0"/>
                      <w:marRight w:val="0"/>
                      <w:marTop w:val="0"/>
                      <w:marBottom w:val="0"/>
                      <w:divBdr>
                        <w:top w:val="none" w:sz="0" w:space="0" w:color="auto"/>
                        <w:left w:val="none" w:sz="0" w:space="0" w:color="auto"/>
                        <w:bottom w:val="none" w:sz="0" w:space="0" w:color="auto"/>
                        <w:right w:val="none" w:sz="0" w:space="0" w:color="auto"/>
                      </w:divBdr>
                    </w:div>
                  </w:divsChild>
                </w:div>
                <w:div w:id="1539775834">
                  <w:marLeft w:val="0"/>
                  <w:marRight w:val="0"/>
                  <w:marTop w:val="0"/>
                  <w:marBottom w:val="0"/>
                  <w:divBdr>
                    <w:top w:val="none" w:sz="0" w:space="0" w:color="auto"/>
                    <w:left w:val="none" w:sz="0" w:space="0" w:color="auto"/>
                    <w:bottom w:val="none" w:sz="0" w:space="0" w:color="auto"/>
                    <w:right w:val="none" w:sz="0" w:space="0" w:color="auto"/>
                  </w:divBdr>
                  <w:divsChild>
                    <w:div w:id="254632546">
                      <w:marLeft w:val="0"/>
                      <w:marRight w:val="0"/>
                      <w:marTop w:val="0"/>
                      <w:marBottom w:val="0"/>
                      <w:divBdr>
                        <w:top w:val="none" w:sz="0" w:space="0" w:color="auto"/>
                        <w:left w:val="none" w:sz="0" w:space="0" w:color="auto"/>
                        <w:bottom w:val="none" w:sz="0" w:space="0" w:color="auto"/>
                        <w:right w:val="none" w:sz="0" w:space="0" w:color="auto"/>
                      </w:divBdr>
                    </w:div>
                  </w:divsChild>
                </w:div>
                <w:div w:id="2001470044">
                  <w:marLeft w:val="0"/>
                  <w:marRight w:val="0"/>
                  <w:marTop w:val="0"/>
                  <w:marBottom w:val="0"/>
                  <w:divBdr>
                    <w:top w:val="none" w:sz="0" w:space="0" w:color="auto"/>
                    <w:left w:val="none" w:sz="0" w:space="0" w:color="auto"/>
                    <w:bottom w:val="none" w:sz="0" w:space="0" w:color="auto"/>
                    <w:right w:val="none" w:sz="0" w:space="0" w:color="auto"/>
                  </w:divBdr>
                  <w:divsChild>
                    <w:div w:id="526331467">
                      <w:marLeft w:val="0"/>
                      <w:marRight w:val="0"/>
                      <w:marTop w:val="0"/>
                      <w:marBottom w:val="0"/>
                      <w:divBdr>
                        <w:top w:val="none" w:sz="0" w:space="0" w:color="auto"/>
                        <w:left w:val="none" w:sz="0" w:space="0" w:color="auto"/>
                        <w:bottom w:val="none" w:sz="0" w:space="0" w:color="auto"/>
                        <w:right w:val="none" w:sz="0" w:space="0" w:color="auto"/>
                      </w:divBdr>
                    </w:div>
                  </w:divsChild>
                </w:div>
                <w:div w:id="678117161">
                  <w:marLeft w:val="0"/>
                  <w:marRight w:val="0"/>
                  <w:marTop w:val="0"/>
                  <w:marBottom w:val="0"/>
                  <w:divBdr>
                    <w:top w:val="none" w:sz="0" w:space="0" w:color="auto"/>
                    <w:left w:val="none" w:sz="0" w:space="0" w:color="auto"/>
                    <w:bottom w:val="none" w:sz="0" w:space="0" w:color="auto"/>
                    <w:right w:val="none" w:sz="0" w:space="0" w:color="auto"/>
                  </w:divBdr>
                  <w:divsChild>
                    <w:div w:id="432433274">
                      <w:marLeft w:val="0"/>
                      <w:marRight w:val="0"/>
                      <w:marTop w:val="0"/>
                      <w:marBottom w:val="0"/>
                      <w:divBdr>
                        <w:top w:val="none" w:sz="0" w:space="0" w:color="auto"/>
                        <w:left w:val="none" w:sz="0" w:space="0" w:color="auto"/>
                        <w:bottom w:val="none" w:sz="0" w:space="0" w:color="auto"/>
                        <w:right w:val="none" w:sz="0" w:space="0" w:color="auto"/>
                      </w:divBdr>
                    </w:div>
                  </w:divsChild>
                </w:div>
                <w:div w:id="2071031340">
                  <w:marLeft w:val="0"/>
                  <w:marRight w:val="0"/>
                  <w:marTop w:val="0"/>
                  <w:marBottom w:val="0"/>
                  <w:divBdr>
                    <w:top w:val="none" w:sz="0" w:space="0" w:color="auto"/>
                    <w:left w:val="none" w:sz="0" w:space="0" w:color="auto"/>
                    <w:bottom w:val="none" w:sz="0" w:space="0" w:color="auto"/>
                    <w:right w:val="none" w:sz="0" w:space="0" w:color="auto"/>
                  </w:divBdr>
                  <w:divsChild>
                    <w:div w:id="891774159">
                      <w:marLeft w:val="0"/>
                      <w:marRight w:val="0"/>
                      <w:marTop w:val="0"/>
                      <w:marBottom w:val="0"/>
                      <w:divBdr>
                        <w:top w:val="none" w:sz="0" w:space="0" w:color="auto"/>
                        <w:left w:val="none" w:sz="0" w:space="0" w:color="auto"/>
                        <w:bottom w:val="none" w:sz="0" w:space="0" w:color="auto"/>
                        <w:right w:val="none" w:sz="0" w:space="0" w:color="auto"/>
                      </w:divBdr>
                    </w:div>
                  </w:divsChild>
                </w:div>
                <w:div w:id="362483340">
                  <w:marLeft w:val="0"/>
                  <w:marRight w:val="0"/>
                  <w:marTop w:val="0"/>
                  <w:marBottom w:val="0"/>
                  <w:divBdr>
                    <w:top w:val="none" w:sz="0" w:space="0" w:color="auto"/>
                    <w:left w:val="none" w:sz="0" w:space="0" w:color="auto"/>
                    <w:bottom w:val="none" w:sz="0" w:space="0" w:color="auto"/>
                    <w:right w:val="none" w:sz="0" w:space="0" w:color="auto"/>
                  </w:divBdr>
                  <w:divsChild>
                    <w:div w:id="716006267">
                      <w:marLeft w:val="0"/>
                      <w:marRight w:val="0"/>
                      <w:marTop w:val="0"/>
                      <w:marBottom w:val="0"/>
                      <w:divBdr>
                        <w:top w:val="none" w:sz="0" w:space="0" w:color="auto"/>
                        <w:left w:val="none" w:sz="0" w:space="0" w:color="auto"/>
                        <w:bottom w:val="none" w:sz="0" w:space="0" w:color="auto"/>
                        <w:right w:val="none" w:sz="0" w:space="0" w:color="auto"/>
                      </w:divBdr>
                    </w:div>
                  </w:divsChild>
                </w:div>
                <w:div w:id="609971683">
                  <w:marLeft w:val="0"/>
                  <w:marRight w:val="0"/>
                  <w:marTop w:val="0"/>
                  <w:marBottom w:val="0"/>
                  <w:divBdr>
                    <w:top w:val="none" w:sz="0" w:space="0" w:color="auto"/>
                    <w:left w:val="none" w:sz="0" w:space="0" w:color="auto"/>
                    <w:bottom w:val="none" w:sz="0" w:space="0" w:color="auto"/>
                    <w:right w:val="none" w:sz="0" w:space="0" w:color="auto"/>
                  </w:divBdr>
                  <w:divsChild>
                    <w:div w:id="515734941">
                      <w:marLeft w:val="0"/>
                      <w:marRight w:val="0"/>
                      <w:marTop w:val="0"/>
                      <w:marBottom w:val="0"/>
                      <w:divBdr>
                        <w:top w:val="none" w:sz="0" w:space="0" w:color="auto"/>
                        <w:left w:val="none" w:sz="0" w:space="0" w:color="auto"/>
                        <w:bottom w:val="none" w:sz="0" w:space="0" w:color="auto"/>
                        <w:right w:val="none" w:sz="0" w:space="0" w:color="auto"/>
                      </w:divBdr>
                    </w:div>
                  </w:divsChild>
                </w:div>
                <w:div w:id="144053786">
                  <w:marLeft w:val="0"/>
                  <w:marRight w:val="0"/>
                  <w:marTop w:val="0"/>
                  <w:marBottom w:val="0"/>
                  <w:divBdr>
                    <w:top w:val="none" w:sz="0" w:space="0" w:color="auto"/>
                    <w:left w:val="none" w:sz="0" w:space="0" w:color="auto"/>
                    <w:bottom w:val="none" w:sz="0" w:space="0" w:color="auto"/>
                    <w:right w:val="none" w:sz="0" w:space="0" w:color="auto"/>
                  </w:divBdr>
                  <w:divsChild>
                    <w:div w:id="1286035152">
                      <w:marLeft w:val="0"/>
                      <w:marRight w:val="0"/>
                      <w:marTop w:val="0"/>
                      <w:marBottom w:val="0"/>
                      <w:divBdr>
                        <w:top w:val="none" w:sz="0" w:space="0" w:color="auto"/>
                        <w:left w:val="none" w:sz="0" w:space="0" w:color="auto"/>
                        <w:bottom w:val="none" w:sz="0" w:space="0" w:color="auto"/>
                        <w:right w:val="none" w:sz="0" w:space="0" w:color="auto"/>
                      </w:divBdr>
                    </w:div>
                  </w:divsChild>
                </w:div>
                <w:div w:id="904027643">
                  <w:marLeft w:val="0"/>
                  <w:marRight w:val="0"/>
                  <w:marTop w:val="0"/>
                  <w:marBottom w:val="0"/>
                  <w:divBdr>
                    <w:top w:val="none" w:sz="0" w:space="0" w:color="auto"/>
                    <w:left w:val="none" w:sz="0" w:space="0" w:color="auto"/>
                    <w:bottom w:val="none" w:sz="0" w:space="0" w:color="auto"/>
                    <w:right w:val="none" w:sz="0" w:space="0" w:color="auto"/>
                  </w:divBdr>
                  <w:divsChild>
                    <w:div w:id="1990744865">
                      <w:marLeft w:val="0"/>
                      <w:marRight w:val="0"/>
                      <w:marTop w:val="0"/>
                      <w:marBottom w:val="0"/>
                      <w:divBdr>
                        <w:top w:val="none" w:sz="0" w:space="0" w:color="auto"/>
                        <w:left w:val="none" w:sz="0" w:space="0" w:color="auto"/>
                        <w:bottom w:val="none" w:sz="0" w:space="0" w:color="auto"/>
                        <w:right w:val="none" w:sz="0" w:space="0" w:color="auto"/>
                      </w:divBdr>
                    </w:div>
                  </w:divsChild>
                </w:div>
                <w:div w:id="1948583063">
                  <w:marLeft w:val="0"/>
                  <w:marRight w:val="0"/>
                  <w:marTop w:val="0"/>
                  <w:marBottom w:val="0"/>
                  <w:divBdr>
                    <w:top w:val="none" w:sz="0" w:space="0" w:color="auto"/>
                    <w:left w:val="none" w:sz="0" w:space="0" w:color="auto"/>
                    <w:bottom w:val="none" w:sz="0" w:space="0" w:color="auto"/>
                    <w:right w:val="none" w:sz="0" w:space="0" w:color="auto"/>
                  </w:divBdr>
                  <w:divsChild>
                    <w:div w:id="2049646824">
                      <w:marLeft w:val="0"/>
                      <w:marRight w:val="0"/>
                      <w:marTop w:val="0"/>
                      <w:marBottom w:val="0"/>
                      <w:divBdr>
                        <w:top w:val="none" w:sz="0" w:space="0" w:color="auto"/>
                        <w:left w:val="none" w:sz="0" w:space="0" w:color="auto"/>
                        <w:bottom w:val="none" w:sz="0" w:space="0" w:color="auto"/>
                        <w:right w:val="none" w:sz="0" w:space="0" w:color="auto"/>
                      </w:divBdr>
                    </w:div>
                  </w:divsChild>
                </w:div>
                <w:div w:id="515466512">
                  <w:marLeft w:val="0"/>
                  <w:marRight w:val="0"/>
                  <w:marTop w:val="0"/>
                  <w:marBottom w:val="0"/>
                  <w:divBdr>
                    <w:top w:val="none" w:sz="0" w:space="0" w:color="auto"/>
                    <w:left w:val="none" w:sz="0" w:space="0" w:color="auto"/>
                    <w:bottom w:val="none" w:sz="0" w:space="0" w:color="auto"/>
                    <w:right w:val="none" w:sz="0" w:space="0" w:color="auto"/>
                  </w:divBdr>
                  <w:divsChild>
                    <w:div w:id="642581502">
                      <w:marLeft w:val="0"/>
                      <w:marRight w:val="0"/>
                      <w:marTop w:val="0"/>
                      <w:marBottom w:val="0"/>
                      <w:divBdr>
                        <w:top w:val="none" w:sz="0" w:space="0" w:color="auto"/>
                        <w:left w:val="none" w:sz="0" w:space="0" w:color="auto"/>
                        <w:bottom w:val="none" w:sz="0" w:space="0" w:color="auto"/>
                        <w:right w:val="none" w:sz="0" w:space="0" w:color="auto"/>
                      </w:divBdr>
                    </w:div>
                  </w:divsChild>
                </w:div>
                <w:div w:id="77556660">
                  <w:marLeft w:val="0"/>
                  <w:marRight w:val="0"/>
                  <w:marTop w:val="0"/>
                  <w:marBottom w:val="0"/>
                  <w:divBdr>
                    <w:top w:val="none" w:sz="0" w:space="0" w:color="auto"/>
                    <w:left w:val="none" w:sz="0" w:space="0" w:color="auto"/>
                    <w:bottom w:val="none" w:sz="0" w:space="0" w:color="auto"/>
                    <w:right w:val="none" w:sz="0" w:space="0" w:color="auto"/>
                  </w:divBdr>
                  <w:divsChild>
                    <w:div w:id="93841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25126">
          <w:marLeft w:val="0"/>
          <w:marRight w:val="0"/>
          <w:marTop w:val="0"/>
          <w:marBottom w:val="0"/>
          <w:divBdr>
            <w:top w:val="none" w:sz="0" w:space="0" w:color="auto"/>
            <w:left w:val="none" w:sz="0" w:space="0" w:color="auto"/>
            <w:bottom w:val="none" w:sz="0" w:space="0" w:color="auto"/>
            <w:right w:val="none" w:sz="0" w:space="0" w:color="auto"/>
          </w:divBdr>
        </w:div>
        <w:div w:id="1946838999">
          <w:marLeft w:val="0"/>
          <w:marRight w:val="0"/>
          <w:marTop w:val="0"/>
          <w:marBottom w:val="0"/>
          <w:divBdr>
            <w:top w:val="none" w:sz="0" w:space="0" w:color="auto"/>
            <w:left w:val="none" w:sz="0" w:space="0" w:color="auto"/>
            <w:bottom w:val="none" w:sz="0" w:space="0" w:color="auto"/>
            <w:right w:val="none" w:sz="0" w:space="0" w:color="auto"/>
          </w:divBdr>
        </w:div>
        <w:div w:id="1448233901">
          <w:marLeft w:val="0"/>
          <w:marRight w:val="0"/>
          <w:marTop w:val="0"/>
          <w:marBottom w:val="0"/>
          <w:divBdr>
            <w:top w:val="none" w:sz="0" w:space="0" w:color="auto"/>
            <w:left w:val="none" w:sz="0" w:space="0" w:color="auto"/>
            <w:bottom w:val="none" w:sz="0" w:space="0" w:color="auto"/>
            <w:right w:val="none" w:sz="0" w:space="0" w:color="auto"/>
          </w:divBdr>
        </w:div>
      </w:divsChild>
    </w:div>
    <w:div w:id="1392776862">
      <w:bodyDiv w:val="1"/>
      <w:marLeft w:val="0"/>
      <w:marRight w:val="0"/>
      <w:marTop w:val="0"/>
      <w:marBottom w:val="0"/>
      <w:divBdr>
        <w:top w:val="none" w:sz="0" w:space="0" w:color="auto"/>
        <w:left w:val="none" w:sz="0" w:space="0" w:color="auto"/>
        <w:bottom w:val="none" w:sz="0" w:space="0" w:color="auto"/>
        <w:right w:val="none" w:sz="0" w:space="0" w:color="auto"/>
      </w:divBdr>
    </w:div>
    <w:div w:id="1409810553">
      <w:bodyDiv w:val="1"/>
      <w:marLeft w:val="0"/>
      <w:marRight w:val="0"/>
      <w:marTop w:val="0"/>
      <w:marBottom w:val="0"/>
      <w:divBdr>
        <w:top w:val="none" w:sz="0" w:space="0" w:color="auto"/>
        <w:left w:val="none" w:sz="0" w:space="0" w:color="auto"/>
        <w:bottom w:val="none" w:sz="0" w:space="0" w:color="auto"/>
        <w:right w:val="none" w:sz="0" w:space="0" w:color="auto"/>
      </w:divBdr>
      <w:divsChild>
        <w:div w:id="1831141794">
          <w:marLeft w:val="0"/>
          <w:marRight w:val="0"/>
          <w:marTop w:val="0"/>
          <w:marBottom w:val="0"/>
          <w:divBdr>
            <w:top w:val="none" w:sz="0" w:space="0" w:color="auto"/>
            <w:left w:val="none" w:sz="0" w:space="0" w:color="auto"/>
            <w:bottom w:val="none" w:sz="0" w:space="0" w:color="auto"/>
            <w:right w:val="none" w:sz="0" w:space="0" w:color="auto"/>
          </w:divBdr>
        </w:div>
        <w:div w:id="1021122956">
          <w:marLeft w:val="0"/>
          <w:marRight w:val="0"/>
          <w:marTop w:val="0"/>
          <w:marBottom w:val="0"/>
          <w:divBdr>
            <w:top w:val="none" w:sz="0" w:space="0" w:color="auto"/>
            <w:left w:val="none" w:sz="0" w:space="0" w:color="auto"/>
            <w:bottom w:val="none" w:sz="0" w:space="0" w:color="auto"/>
            <w:right w:val="none" w:sz="0" w:space="0" w:color="auto"/>
          </w:divBdr>
        </w:div>
        <w:div w:id="1261984587">
          <w:marLeft w:val="0"/>
          <w:marRight w:val="0"/>
          <w:marTop w:val="0"/>
          <w:marBottom w:val="0"/>
          <w:divBdr>
            <w:top w:val="none" w:sz="0" w:space="0" w:color="auto"/>
            <w:left w:val="none" w:sz="0" w:space="0" w:color="auto"/>
            <w:bottom w:val="none" w:sz="0" w:space="0" w:color="auto"/>
            <w:right w:val="none" w:sz="0" w:space="0" w:color="auto"/>
          </w:divBdr>
          <w:divsChild>
            <w:div w:id="1947420389">
              <w:marLeft w:val="-75"/>
              <w:marRight w:val="0"/>
              <w:marTop w:val="30"/>
              <w:marBottom w:val="30"/>
              <w:divBdr>
                <w:top w:val="none" w:sz="0" w:space="0" w:color="auto"/>
                <w:left w:val="none" w:sz="0" w:space="0" w:color="auto"/>
                <w:bottom w:val="none" w:sz="0" w:space="0" w:color="auto"/>
                <w:right w:val="none" w:sz="0" w:space="0" w:color="auto"/>
              </w:divBdr>
              <w:divsChild>
                <w:div w:id="1460295436">
                  <w:marLeft w:val="0"/>
                  <w:marRight w:val="0"/>
                  <w:marTop w:val="0"/>
                  <w:marBottom w:val="0"/>
                  <w:divBdr>
                    <w:top w:val="none" w:sz="0" w:space="0" w:color="auto"/>
                    <w:left w:val="none" w:sz="0" w:space="0" w:color="auto"/>
                    <w:bottom w:val="none" w:sz="0" w:space="0" w:color="auto"/>
                    <w:right w:val="none" w:sz="0" w:space="0" w:color="auto"/>
                  </w:divBdr>
                  <w:divsChild>
                    <w:div w:id="831262807">
                      <w:marLeft w:val="0"/>
                      <w:marRight w:val="0"/>
                      <w:marTop w:val="0"/>
                      <w:marBottom w:val="0"/>
                      <w:divBdr>
                        <w:top w:val="none" w:sz="0" w:space="0" w:color="auto"/>
                        <w:left w:val="none" w:sz="0" w:space="0" w:color="auto"/>
                        <w:bottom w:val="none" w:sz="0" w:space="0" w:color="auto"/>
                        <w:right w:val="none" w:sz="0" w:space="0" w:color="auto"/>
                      </w:divBdr>
                    </w:div>
                  </w:divsChild>
                </w:div>
                <w:div w:id="1824080499">
                  <w:marLeft w:val="0"/>
                  <w:marRight w:val="0"/>
                  <w:marTop w:val="0"/>
                  <w:marBottom w:val="0"/>
                  <w:divBdr>
                    <w:top w:val="none" w:sz="0" w:space="0" w:color="auto"/>
                    <w:left w:val="none" w:sz="0" w:space="0" w:color="auto"/>
                    <w:bottom w:val="none" w:sz="0" w:space="0" w:color="auto"/>
                    <w:right w:val="none" w:sz="0" w:space="0" w:color="auto"/>
                  </w:divBdr>
                  <w:divsChild>
                    <w:div w:id="351423322">
                      <w:marLeft w:val="0"/>
                      <w:marRight w:val="0"/>
                      <w:marTop w:val="0"/>
                      <w:marBottom w:val="0"/>
                      <w:divBdr>
                        <w:top w:val="none" w:sz="0" w:space="0" w:color="auto"/>
                        <w:left w:val="none" w:sz="0" w:space="0" w:color="auto"/>
                        <w:bottom w:val="none" w:sz="0" w:space="0" w:color="auto"/>
                        <w:right w:val="none" w:sz="0" w:space="0" w:color="auto"/>
                      </w:divBdr>
                    </w:div>
                  </w:divsChild>
                </w:div>
                <w:div w:id="602803878">
                  <w:marLeft w:val="0"/>
                  <w:marRight w:val="0"/>
                  <w:marTop w:val="0"/>
                  <w:marBottom w:val="0"/>
                  <w:divBdr>
                    <w:top w:val="none" w:sz="0" w:space="0" w:color="auto"/>
                    <w:left w:val="none" w:sz="0" w:space="0" w:color="auto"/>
                    <w:bottom w:val="none" w:sz="0" w:space="0" w:color="auto"/>
                    <w:right w:val="none" w:sz="0" w:space="0" w:color="auto"/>
                  </w:divBdr>
                  <w:divsChild>
                    <w:div w:id="1536235319">
                      <w:marLeft w:val="0"/>
                      <w:marRight w:val="0"/>
                      <w:marTop w:val="0"/>
                      <w:marBottom w:val="0"/>
                      <w:divBdr>
                        <w:top w:val="none" w:sz="0" w:space="0" w:color="auto"/>
                        <w:left w:val="none" w:sz="0" w:space="0" w:color="auto"/>
                        <w:bottom w:val="none" w:sz="0" w:space="0" w:color="auto"/>
                        <w:right w:val="none" w:sz="0" w:space="0" w:color="auto"/>
                      </w:divBdr>
                    </w:div>
                  </w:divsChild>
                </w:div>
                <w:div w:id="1253315867">
                  <w:marLeft w:val="0"/>
                  <w:marRight w:val="0"/>
                  <w:marTop w:val="0"/>
                  <w:marBottom w:val="0"/>
                  <w:divBdr>
                    <w:top w:val="none" w:sz="0" w:space="0" w:color="auto"/>
                    <w:left w:val="none" w:sz="0" w:space="0" w:color="auto"/>
                    <w:bottom w:val="none" w:sz="0" w:space="0" w:color="auto"/>
                    <w:right w:val="none" w:sz="0" w:space="0" w:color="auto"/>
                  </w:divBdr>
                  <w:divsChild>
                    <w:div w:id="355236648">
                      <w:marLeft w:val="0"/>
                      <w:marRight w:val="0"/>
                      <w:marTop w:val="0"/>
                      <w:marBottom w:val="0"/>
                      <w:divBdr>
                        <w:top w:val="none" w:sz="0" w:space="0" w:color="auto"/>
                        <w:left w:val="none" w:sz="0" w:space="0" w:color="auto"/>
                        <w:bottom w:val="none" w:sz="0" w:space="0" w:color="auto"/>
                        <w:right w:val="none" w:sz="0" w:space="0" w:color="auto"/>
                      </w:divBdr>
                    </w:div>
                  </w:divsChild>
                </w:div>
                <w:div w:id="877470716">
                  <w:marLeft w:val="0"/>
                  <w:marRight w:val="0"/>
                  <w:marTop w:val="0"/>
                  <w:marBottom w:val="0"/>
                  <w:divBdr>
                    <w:top w:val="none" w:sz="0" w:space="0" w:color="auto"/>
                    <w:left w:val="none" w:sz="0" w:space="0" w:color="auto"/>
                    <w:bottom w:val="none" w:sz="0" w:space="0" w:color="auto"/>
                    <w:right w:val="none" w:sz="0" w:space="0" w:color="auto"/>
                  </w:divBdr>
                  <w:divsChild>
                    <w:div w:id="734621351">
                      <w:marLeft w:val="0"/>
                      <w:marRight w:val="0"/>
                      <w:marTop w:val="0"/>
                      <w:marBottom w:val="0"/>
                      <w:divBdr>
                        <w:top w:val="none" w:sz="0" w:space="0" w:color="auto"/>
                        <w:left w:val="none" w:sz="0" w:space="0" w:color="auto"/>
                        <w:bottom w:val="none" w:sz="0" w:space="0" w:color="auto"/>
                        <w:right w:val="none" w:sz="0" w:space="0" w:color="auto"/>
                      </w:divBdr>
                    </w:div>
                  </w:divsChild>
                </w:div>
                <w:div w:id="810632204">
                  <w:marLeft w:val="0"/>
                  <w:marRight w:val="0"/>
                  <w:marTop w:val="0"/>
                  <w:marBottom w:val="0"/>
                  <w:divBdr>
                    <w:top w:val="none" w:sz="0" w:space="0" w:color="auto"/>
                    <w:left w:val="none" w:sz="0" w:space="0" w:color="auto"/>
                    <w:bottom w:val="none" w:sz="0" w:space="0" w:color="auto"/>
                    <w:right w:val="none" w:sz="0" w:space="0" w:color="auto"/>
                  </w:divBdr>
                  <w:divsChild>
                    <w:div w:id="2135058177">
                      <w:marLeft w:val="0"/>
                      <w:marRight w:val="0"/>
                      <w:marTop w:val="0"/>
                      <w:marBottom w:val="0"/>
                      <w:divBdr>
                        <w:top w:val="none" w:sz="0" w:space="0" w:color="auto"/>
                        <w:left w:val="none" w:sz="0" w:space="0" w:color="auto"/>
                        <w:bottom w:val="none" w:sz="0" w:space="0" w:color="auto"/>
                        <w:right w:val="none" w:sz="0" w:space="0" w:color="auto"/>
                      </w:divBdr>
                    </w:div>
                  </w:divsChild>
                </w:div>
                <w:div w:id="2065988148">
                  <w:marLeft w:val="0"/>
                  <w:marRight w:val="0"/>
                  <w:marTop w:val="0"/>
                  <w:marBottom w:val="0"/>
                  <w:divBdr>
                    <w:top w:val="none" w:sz="0" w:space="0" w:color="auto"/>
                    <w:left w:val="none" w:sz="0" w:space="0" w:color="auto"/>
                    <w:bottom w:val="none" w:sz="0" w:space="0" w:color="auto"/>
                    <w:right w:val="none" w:sz="0" w:space="0" w:color="auto"/>
                  </w:divBdr>
                  <w:divsChild>
                    <w:div w:id="217321233">
                      <w:marLeft w:val="0"/>
                      <w:marRight w:val="0"/>
                      <w:marTop w:val="0"/>
                      <w:marBottom w:val="0"/>
                      <w:divBdr>
                        <w:top w:val="none" w:sz="0" w:space="0" w:color="auto"/>
                        <w:left w:val="none" w:sz="0" w:space="0" w:color="auto"/>
                        <w:bottom w:val="none" w:sz="0" w:space="0" w:color="auto"/>
                        <w:right w:val="none" w:sz="0" w:space="0" w:color="auto"/>
                      </w:divBdr>
                    </w:div>
                  </w:divsChild>
                </w:div>
                <w:div w:id="1746222035">
                  <w:marLeft w:val="0"/>
                  <w:marRight w:val="0"/>
                  <w:marTop w:val="0"/>
                  <w:marBottom w:val="0"/>
                  <w:divBdr>
                    <w:top w:val="none" w:sz="0" w:space="0" w:color="auto"/>
                    <w:left w:val="none" w:sz="0" w:space="0" w:color="auto"/>
                    <w:bottom w:val="none" w:sz="0" w:space="0" w:color="auto"/>
                    <w:right w:val="none" w:sz="0" w:space="0" w:color="auto"/>
                  </w:divBdr>
                  <w:divsChild>
                    <w:div w:id="1231890281">
                      <w:marLeft w:val="0"/>
                      <w:marRight w:val="0"/>
                      <w:marTop w:val="0"/>
                      <w:marBottom w:val="0"/>
                      <w:divBdr>
                        <w:top w:val="none" w:sz="0" w:space="0" w:color="auto"/>
                        <w:left w:val="none" w:sz="0" w:space="0" w:color="auto"/>
                        <w:bottom w:val="none" w:sz="0" w:space="0" w:color="auto"/>
                        <w:right w:val="none" w:sz="0" w:space="0" w:color="auto"/>
                      </w:divBdr>
                    </w:div>
                  </w:divsChild>
                </w:div>
                <w:div w:id="775832614">
                  <w:marLeft w:val="0"/>
                  <w:marRight w:val="0"/>
                  <w:marTop w:val="0"/>
                  <w:marBottom w:val="0"/>
                  <w:divBdr>
                    <w:top w:val="none" w:sz="0" w:space="0" w:color="auto"/>
                    <w:left w:val="none" w:sz="0" w:space="0" w:color="auto"/>
                    <w:bottom w:val="none" w:sz="0" w:space="0" w:color="auto"/>
                    <w:right w:val="none" w:sz="0" w:space="0" w:color="auto"/>
                  </w:divBdr>
                  <w:divsChild>
                    <w:div w:id="821578148">
                      <w:marLeft w:val="0"/>
                      <w:marRight w:val="0"/>
                      <w:marTop w:val="0"/>
                      <w:marBottom w:val="0"/>
                      <w:divBdr>
                        <w:top w:val="none" w:sz="0" w:space="0" w:color="auto"/>
                        <w:left w:val="none" w:sz="0" w:space="0" w:color="auto"/>
                        <w:bottom w:val="none" w:sz="0" w:space="0" w:color="auto"/>
                        <w:right w:val="none" w:sz="0" w:space="0" w:color="auto"/>
                      </w:divBdr>
                    </w:div>
                  </w:divsChild>
                </w:div>
                <w:div w:id="1331370558">
                  <w:marLeft w:val="0"/>
                  <w:marRight w:val="0"/>
                  <w:marTop w:val="0"/>
                  <w:marBottom w:val="0"/>
                  <w:divBdr>
                    <w:top w:val="none" w:sz="0" w:space="0" w:color="auto"/>
                    <w:left w:val="none" w:sz="0" w:space="0" w:color="auto"/>
                    <w:bottom w:val="none" w:sz="0" w:space="0" w:color="auto"/>
                    <w:right w:val="none" w:sz="0" w:space="0" w:color="auto"/>
                  </w:divBdr>
                  <w:divsChild>
                    <w:div w:id="52898477">
                      <w:marLeft w:val="0"/>
                      <w:marRight w:val="0"/>
                      <w:marTop w:val="0"/>
                      <w:marBottom w:val="0"/>
                      <w:divBdr>
                        <w:top w:val="none" w:sz="0" w:space="0" w:color="auto"/>
                        <w:left w:val="none" w:sz="0" w:space="0" w:color="auto"/>
                        <w:bottom w:val="none" w:sz="0" w:space="0" w:color="auto"/>
                        <w:right w:val="none" w:sz="0" w:space="0" w:color="auto"/>
                      </w:divBdr>
                    </w:div>
                  </w:divsChild>
                </w:div>
                <w:div w:id="1181776662">
                  <w:marLeft w:val="0"/>
                  <w:marRight w:val="0"/>
                  <w:marTop w:val="0"/>
                  <w:marBottom w:val="0"/>
                  <w:divBdr>
                    <w:top w:val="none" w:sz="0" w:space="0" w:color="auto"/>
                    <w:left w:val="none" w:sz="0" w:space="0" w:color="auto"/>
                    <w:bottom w:val="none" w:sz="0" w:space="0" w:color="auto"/>
                    <w:right w:val="none" w:sz="0" w:space="0" w:color="auto"/>
                  </w:divBdr>
                  <w:divsChild>
                    <w:div w:id="994139147">
                      <w:marLeft w:val="0"/>
                      <w:marRight w:val="0"/>
                      <w:marTop w:val="0"/>
                      <w:marBottom w:val="0"/>
                      <w:divBdr>
                        <w:top w:val="none" w:sz="0" w:space="0" w:color="auto"/>
                        <w:left w:val="none" w:sz="0" w:space="0" w:color="auto"/>
                        <w:bottom w:val="none" w:sz="0" w:space="0" w:color="auto"/>
                        <w:right w:val="none" w:sz="0" w:space="0" w:color="auto"/>
                      </w:divBdr>
                    </w:div>
                  </w:divsChild>
                </w:div>
                <w:div w:id="1337537151">
                  <w:marLeft w:val="0"/>
                  <w:marRight w:val="0"/>
                  <w:marTop w:val="0"/>
                  <w:marBottom w:val="0"/>
                  <w:divBdr>
                    <w:top w:val="none" w:sz="0" w:space="0" w:color="auto"/>
                    <w:left w:val="none" w:sz="0" w:space="0" w:color="auto"/>
                    <w:bottom w:val="none" w:sz="0" w:space="0" w:color="auto"/>
                    <w:right w:val="none" w:sz="0" w:space="0" w:color="auto"/>
                  </w:divBdr>
                  <w:divsChild>
                    <w:div w:id="391080526">
                      <w:marLeft w:val="0"/>
                      <w:marRight w:val="0"/>
                      <w:marTop w:val="0"/>
                      <w:marBottom w:val="0"/>
                      <w:divBdr>
                        <w:top w:val="none" w:sz="0" w:space="0" w:color="auto"/>
                        <w:left w:val="none" w:sz="0" w:space="0" w:color="auto"/>
                        <w:bottom w:val="none" w:sz="0" w:space="0" w:color="auto"/>
                        <w:right w:val="none" w:sz="0" w:space="0" w:color="auto"/>
                      </w:divBdr>
                    </w:div>
                  </w:divsChild>
                </w:div>
                <w:div w:id="1678071523">
                  <w:marLeft w:val="0"/>
                  <w:marRight w:val="0"/>
                  <w:marTop w:val="0"/>
                  <w:marBottom w:val="0"/>
                  <w:divBdr>
                    <w:top w:val="none" w:sz="0" w:space="0" w:color="auto"/>
                    <w:left w:val="none" w:sz="0" w:space="0" w:color="auto"/>
                    <w:bottom w:val="none" w:sz="0" w:space="0" w:color="auto"/>
                    <w:right w:val="none" w:sz="0" w:space="0" w:color="auto"/>
                  </w:divBdr>
                  <w:divsChild>
                    <w:div w:id="1067999722">
                      <w:marLeft w:val="0"/>
                      <w:marRight w:val="0"/>
                      <w:marTop w:val="0"/>
                      <w:marBottom w:val="0"/>
                      <w:divBdr>
                        <w:top w:val="none" w:sz="0" w:space="0" w:color="auto"/>
                        <w:left w:val="none" w:sz="0" w:space="0" w:color="auto"/>
                        <w:bottom w:val="none" w:sz="0" w:space="0" w:color="auto"/>
                        <w:right w:val="none" w:sz="0" w:space="0" w:color="auto"/>
                      </w:divBdr>
                    </w:div>
                  </w:divsChild>
                </w:div>
                <w:div w:id="13115294">
                  <w:marLeft w:val="0"/>
                  <w:marRight w:val="0"/>
                  <w:marTop w:val="0"/>
                  <w:marBottom w:val="0"/>
                  <w:divBdr>
                    <w:top w:val="none" w:sz="0" w:space="0" w:color="auto"/>
                    <w:left w:val="none" w:sz="0" w:space="0" w:color="auto"/>
                    <w:bottom w:val="none" w:sz="0" w:space="0" w:color="auto"/>
                    <w:right w:val="none" w:sz="0" w:space="0" w:color="auto"/>
                  </w:divBdr>
                  <w:divsChild>
                    <w:div w:id="155038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138775">
          <w:marLeft w:val="0"/>
          <w:marRight w:val="0"/>
          <w:marTop w:val="0"/>
          <w:marBottom w:val="0"/>
          <w:divBdr>
            <w:top w:val="none" w:sz="0" w:space="0" w:color="auto"/>
            <w:left w:val="none" w:sz="0" w:space="0" w:color="auto"/>
            <w:bottom w:val="none" w:sz="0" w:space="0" w:color="auto"/>
            <w:right w:val="none" w:sz="0" w:space="0" w:color="auto"/>
          </w:divBdr>
        </w:div>
        <w:div w:id="2002003422">
          <w:marLeft w:val="0"/>
          <w:marRight w:val="0"/>
          <w:marTop w:val="0"/>
          <w:marBottom w:val="0"/>
          <w:divBdr>
            <w:top w:val="none" w:sz="0" w:space="0" w:color="auto"/>
            <w:left w:val="none" w:sz="0" w:space="0" w:color="auto"/>
            <w:bottom w:val="none" w:sz="0" w:space="0" w:color="auto"/>
            <w:right w:val="none" w:sz="0" w:space="0" w:color="auto"/>
          </w:divBdr>
        </w:div>
      </w:divsChild>
    </w:div>
    <w:div w:id="1410155710">
      <w:bodyDiv w:val="1"/>
      <w:marLeft w:val="0"/>
      <w:marRight w:val="0"/>
      <w:marTop w:val="0"/>
      <w:marBottom w:val="0"/>
      <w:divBdr>
        <w:top w:val="none" w:sz="0" w:space="0" w:color="auto"/>
        <w:left w:val="none" w:sz="0" w:space="0" w:color="auto"/>
        <w:bottom w:val="none" w:sz="0" w:space="0" w:color="auto"/>
        <w:right w:val="none" w:sz="0" w:space="0" w:color="auto"/>
      </w:divBdr>
    </w:div>
    <w:div w:id="1413626421">
      <w:bodyDiv w:val="1"/>
      <w:marLeft w:val="0"/>
      <w:marRight w:val="0"/>
      <w:marTop w:val="0"/>
      <w:marBottom w:val="0"/>
      <w:divBdr>
        <w:top w:val="none" w:sz="0" w:space="0" w:color="auto"/>
        <w:left w:val="none" w:sz="0" w:space="0" w:color="auto"/>
        <w:bottom w:val="none" w:sz="0" w:space="0" w:color="auto"/>
        <w:right w:val="none" w:sz="0" w:space="0" w:color="auto"/>
      </w:divBdr>
    </w:div>
    <w:div w:id="1488862977">
      <w:bodyDiv w:val="1"/>
      <w:marLeft w:val="0"/>
      <w:marRight w:val="0"/>
      <w:marTop w:val="0"/>
      <w:marBottom w:val="0"/>
      <w:divBdr>
        <w:top w:val="none" w:sz="0" w:space="0" w:color="auto"/>
        <w:left w:val="none" w:sz="0" w:space="0" w:color="auto"/>
        <w:bottom w:val="none" w:sz="0" w:space="0" w:color="auto"/>
        <w:right w:val="none" w:sz="0" w:space="0" w:color="auto"/>
      </w:divBdr>
      <w:divsChild>
        <w:div w:id="485129899">
          <w:marLeft w:val="0"/>
          <w:marRight w:val="0"/>
          <w:marTop w:val="0"/>
          <w:marBottom w:val="0"/>
          <w:divBdr>
            <w:top w:val="none" w:sz="0" w:space="0" w:color="auto"/>
            <w:left w:val="none" w:sz="0" w:space="0" w:color="auto"/>
            <w:bottom w:val="none" w:sz="0" w:space="0" w:color="auto"/>
            <w:right w:val="none" w:sz="0" w:space="0" w:color="auto"/>
          </w:divBdr>
        </w:div>
        <w:div w:id="490562687">
          <w:marLeft w:val="0"/>
          <w:marRight w:val="0"/>
          <w:marTop w:val="0"/>
          <w:marBottom w:val="0"/>
          <w:divBdr>
            <w:top w:val="none" w:sz="0" w:space="0" w:color="auto"/>
            <w:left w:val="none" w:sz="0" w:space="0" w:color="auto"/>
            <w:bottom w:val="none" w:sz="0" w:space="0" w:color="auto"/>
            <w:right w:val="none" w:sz="0" w:space="0" w:color="auto"/>
          </w:divBdr>
        </w:div>
        <w:div w:id="200096105">
          <w:marLeft w:val="0"/>
          <w:marRight w:val="0"/>
          <w:marTop w:val="0"/>
          <w:marBottom w:val="0"/>
          <w:divBdr>
            <w:top w:val="none" w:sz="0" w:space="0" w:color="auto"/>
            <w:left w:val="none" w:sz="0" w:space="0" w:color="auto"/>
            <w:bottom w:val="none" w:sz="0" w:space="0" w:color="auto"/>
            <w:right w:val="none" w:sz="0" w:space="0" w:color="auto"/>
          </w:divBdr>
          <w:divsChild>
            <w:div w:id="1632246359">
              <w:marLeft w:val="-75"/>
              <w:marRight w:val="0"/>
              <w:marTop w:val="30"/>
              <w:marBottom w:val="30"/>
              <w:divBdr>
                <w:top w:val="none" w:sz="0" w:space="0" w:color="auto"/>
                <w:left w:val="none" w:sz="0" w:space="0" w:color="auto"/>
                <w:bottom w:val="none" w:sz="0" w:space="0" w:color="auto"/>
                <w:right w:val="none" w:sz="0" w:space="0" w:color="auto"/>
              </w:divBdr>
              <w:divsChild>
                <w:div w:id="224951496">
                  <w:marLeft w:val="0"/>
                  <w:marRight w:val="0"/>
                  <w:marTop w:val="0"/>
                  <w:marBottom w:val="0"/>
                  <w:divBdr>
                    <w:top w:val="none" w:sz="0" w:space="0" w:color="auto"/>
                    <w:left w:val="none" w:sz="0" w:space="0" w:color="auto"/>
                    <w:bottom w:val="none" w:sz="0" w:space="0" w:color="auto"/>
                    <w:right w:val="none" w:sz="0" w:space="0" w:color="auto"/>
                  </w:divBdr>
                  <w:divsChild>
                    <w:div w:id="54360139">
                      <w:marLeft w:val="0"/>
                      <w:marRight w:val="0"/>
                      <w:marTop w:val="0"/>
                      <w:marBottom w:val="0"/>
                      <w:divBdr>
                        <w:top w:val="none" w:sz="0" w:space="0" w:color="auto"/>
                        <w:left w:val="none" w:sz="0" w:space="0" w:color="auto"/>
                        <w:bottom w:val="none" w:sz="0" w:space="0" w:color="auto"/>
                        <w:right w:val="none" w:sz="0" w:space="0" w:color="auto"/>
                      </w:divBdr>
                    </w:div>
                  </w:divsChild>
                </w:div>
                <w:div w:id="1573419798">
                  <w:marLeft w:val="0"/>
                  <w:marRight w:val="0"/>
                  <w:marTop w:val="0"/>
                  <w:marBottom w:val="0"/>
                  <w:divBdr>
                    <w:top w:val="none" w:sz="0" w:space="0" w:color="auto"/>
                    <w:left w:val="none" w:sz="0" w:space="0" w:color="auto"/>
                    <w:bottom w:val="none" w:sz="0" w:space="0" w:color="auto"/>
                    <w:right w:val="none" w:sz="0" w:space="0" w:color="auto"/>
                  </w:divBdr>
                  <w:divsChild>
                    <w:div w:id="1084302568">
                      <w:marLeft w:val="0"/>
                      <w:marRight w:val="0"/>
                      <w:marTop w:val="0"/>
                      <w:marBottom w:val="0"/>
                      <w:divBdr>
                        <w:top w:val="none" w:sz="0" w:space="0" w:color="auto"/>
                        <w:left w:val="none" w:sz="0" w:space="0" w:color="auto"/>
                        <w:bottom w:val="none" w:sz="0" w:space="0" w:color="auto"/>
                        <w:right w:val="none" w:sz="0" w:space="0" w:color="auto"/>
                      </w:divBdr>
                    </w:div>
                  </w:divsChild>
                </w:div>
                <w:div w:id="258297163">
                  <w:marLeft w:val="0"/>
                  <w:marRight w:val="0"/>
                  <w:marTop w:val="0"/>
                  <w:marBottom w:val="0"/>
                  <w:divBdr>
                    <w:top w:val="none" w:sz="0" w:space="0" w:color="auto"/>
                    <w:left w:val="none" w:sz="0" w:space="0" w:color="auto"/>
                    <w:bottom w:val="none" w:sz="0" w:space="0" w:color="auto"/>
                    <w:right w:val="none" w:sz="0" w:space="0" w:color="auto"/>
                  </w:divBdr>
                  <w:divsChild>
                    <w:div w:id="812061164">
                      <w:marLeft w:val="0"/>
                      <w:marRight w:val="0"/>
                      <w:marTop w:val="0"/>
                      <w:marBottom w:val="0"/>
                      <w:divBdr>
                        <w:top w:val="none" w:sz="0" w:space="0" w:color="auto"/>
                        <w:left w:val="none" w:sz="0" w:space="0" w:color="auto"/>
                        <w:bottom w:val="none" w:sz="0" w:space="0" w:color="auto"/>
                        <w:right w:val="none" w:sz="0" w:space="0" w:color="auto"/>
                      </w:divBdr>
                    </w:div>
                  </w:divsChild>
                </w:div>
                <w:div w:id="1846631375">
                  <w:marLeft w:val="0"/>
                  <w:marRight w:val="0"/>
                  <w:marTop w:val="0"/>
                  <w:marBottom w:val="0"/>
                  <w:divBdr>
                    <w:top w:val="none" w:sz="0" w:space="0" w:color="auto"/>
                    <w:left w:val="none" w:sz="0" w:space="0" w:color="auto"/>
                    <w:bottom w:val="none" w:sz="0" w:space="0" w:color="auto"/>
                    <w:right w:val="none" w:sz="0" w:space="0" w:color="auto"/>
                  </w:divBdr>
                  <w:divsChild>
                    <w:div w:id="159458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6510">
          <w:marLeft w:val="0"/>
          <w:marRight w:val="0"/>
          <w:marTop w:val="0"/>
          <w:marBottom w:val="0"/>
          <w:divBdr>
            <w:top w:val="none" w:sz="0" w:space="0" w:color="auto"/>
            <w:left w:val="none" w:sz="0" w:space="0" w:color="auto"/>
            <w:bottom w:val="none" w:sz="0" w:space="0" w:color="auto"/>
            <w:right w:val="none" w:sz="0" w:space="0" w:color="auto"/>
          </w:divBdr>
        </w:div>
        <w:div w:id="487719347">
          <w:marLeft w:val="0"/>
          <w:marRight w:val="0"/>
          <w:marTop w:val="0"/>
          <w:marBottom w:val="0"/>
          <w:divBdr>
            <w:top w:val="none" w:sz="0" w:space="0" w:color="auto"/>
            <w:left w:val="none" w:sz="0" w:space="0" w:color="auto"/>
            <w:bottom w:val="none" w:sz="0" w:space="0" w:color="auto"/>
            <w:right w:val="none" w:sz="0" w:space="0" w:color="auto"/>
          </w:divBdr>
        </w:div>
        <w:div w:id="1121146425">
          <w:marLeft w:val="0"/>
          <w:marRight w:val="0"/>
          <w:marTop w:val="0"/>
          <w:marBottom w:val="0"/>
          <w:divBdr>
            <w:top w:val="none" w:sz="0" w:space="0" w:color="auto"/>
            <w:left w:val="none" w:sz="0" w:space="0" w:color="auto"/>
            <w:bottom w:val="none" w:sz="0" w:space="0" w:color="auto"/>
            <w:right w:val="none" w:sz="0" w:space="0" w:color="auto"/>
          </w:divBdr>
        </w:div>
      </w:divsChild>
    </w:div>
    <w:div w:id="1561092047">
      <w:bodyDiv w:val="1"/>
      <w:marLeft w:val="0"/>
      <w:marRight w:val="0"/>
      <w:marTop w:val="0"/>
      <w:marBottom w:val="0"/>
      <w:divBdr>
        <w:top w:val="none" w:sz="0" w:space="0" w:color="auto"/>
        <w:left w:val="none" w:sz="0" w:space="0" w:color="auto"/>
        <w:bottom w:val="none" w:sz="0" w:space="0" w:color="auto"/>
        <w:right w:val="none" w:sz="0" w:space="0" w:color="auto"/>
      </w:divBdr>
    </w:div>
    <w:div w:id="1638678457">
      <w:bodyDiv w:val="1"/>
      <w:marLeft w:val="0"/>
      <w:marRight w:val="0"/>
      <w:marTop w:val="0"/>
      <w:marBottom w:val="0"/>
      <w:divBdr>
        <w:top w:val="none" w:sz="0" w:space="0" w:color="auto"/>
        <w:left w:val="none" w:sz="0" w:space="0" w:color="auto"/>
        <w:bottom w:val="none" w:sz="0" w:space="0" w:color="auto"/>
        <w:right w:val="none" w:sz="0" w:space="0" w:color="auto"/>
      </w:divBdr>
    </w:div>
    <w:div w:id="1682051694">
      <w:bodyDiv w:val="1"/>
      <w:marLeft w:val="0"/>
      <w:marRight w:val="0"/>
      <w:marTop w:val="0"/>
      <w:marBottom w:val="0"/>
      <w:divBdr>
        <w:top w:val="none" w:sz="0" w:space="0" w:color="auto"/>
        <w:left w:val="none" w:sz="0" w:space="0" w:color="auto"/>
        <w:bottom w:val="none" w:sz="0" w:space="0" w:color="auto"/>
        <w:right w:val="none" w:sz="0" w:space="0" w:color="auto"/>
      </w:divBdr>
    </w:div>
    <w:div w:id="1688406863">
      <w:bodyDiv w:val="1"/>
      <w:marLeft w:val="0"/>
      <w:marRight w:val="0"/>
      <w:marTop w:val="0"/>
      <w:marBottom w:val="0"/>
      <w:divBdr>
        <w:top w:val="none" w:sz="0" w:space="0" w:color="auto"/>
        <w:left w:val="none" w:sz="0" w:space="0" w:color="auto"/>
        <w:bottom w:val="none" w:sz="0" w:space="0" w:color="auto"/>
        <w:right w:val="none" w:sz="0" w:space="0" w:color="auto"/>
      </w:divBdr>
      <w:divsChild>
        <w:div w:id="5057894">
          <w:marLeft w:val="0"/>
          <w:marRight w:val="0"/>
          <w:marTop w:val="0"/>
          <w:marBottom w:val="0"/>
          <w:divBdr>
            <w:top w:val="none" w:sz="0" w:space="0" w:color="auto"/>
            <w:left w:val="none" w:sz="0" w:space="0" w:color="auto"/>
            <w:bottom w:val="none" w:sz="0" w:space="0" w:color="auto"/>
            <w:right w:val="none" w:sz="0" w:space="0" w:color="auto"/>
          </w:divBdr>
        </w:div>
        <w:div w:id="701978531">
          <w:marLeft w:val="0"/>
          <w:marRight w:val="0"/>
          <w:marTop w:val="0"/>
          <w:marBottom w:val="0"/>
          <w:divBdr>
            <w:top w:val="none" w:sz="0" w:space="0" w:color="auto"/>
            <w:left w:val="none" w:sz="0" w:space="0" w:color="auto"/>
            <w:bottom w:val="none" w:sz="0" w:space="0" w:color="auto"/>
            <w:right w:val="none" w:sz="0" w:space="0" w:color="auto"/>
          </w:divBdr>
        </w:div>
        <w:div w:id="502625575">
          <w:marLeft w:val="0"/>
          <w:marRight w:val="0"/>
          <w:marTop w:val="0"/>
          <w:marBottom w:val="0"/>
          <w:divBdr>
            <w:top w:val="none" w:sz="0" w:space="0" w:color="auto"/>
            <w:left w:val="none" w:sz="0" w:space="0" w:color="auto"/>
            <w:bottom w:val="none" w:sz="0" w:space="0" w:color="auto"/>
            <w:right w:val="none" w:sz="0" w:space="0" w:color="auto"/>
          </w:divBdr>
        </w:div>
        <w:div w:id="327707468">
          <w:marLeft w:val="0"/>
          <w:marRight w:val="0"/>
          <w:marTop w:val="0"/>
          <w:marBottom w:val="0"/>
          <w:divBdr>
            <w:top w:val="none" w:sz="0" w:space="0" w:color="auto"/>
            <w:left w:val="none" w:sz="0" w:space="0" w:color="auto"/>
            <w:bottom w:val="none" w:sz="0" w:space="0" w:color="auto"/>
            <w:right w:val="none" w:sz="0" w:space="0" w:color="auto"/>
          </w:divBdr>
        </w:div>
      </w:divsChild>
    </w:div>
    <w:div w:id="1693023469">
      <w:bodyDiv w:val="1"/>
      <w:marLeft w:val="0"/>
      <w:marRight w:val="0"/>
      <w:marTop w:val="0"/>
      <w:marBottom w:val="0"/>
      <w:divBdr>
        <w:top w:val="none" w:sz="0" w:space="0" w:color="auto"/>
        <w:left w:val="none" w:sz="0" w:space="0" w:color="auto"/>
        <w:bottom w:val="none" w:sz="0" w:space="0" w:color="auto"/>
        <w:right w:val="none" w:sz="0" w:space="0" w:color="auto"/>
      </w:divBdr>
    </w:div>
    <w:div w:id="1716732645">
      <w:bodyDiv w:val="1"/>
      <w:marLeft w:val="0"/>
      <w:marRight w:val="0"/>
      <w:marTop w:val="0"/>
      <w:marBottom w:val="0"/>
      <w:divBdr>
        <w:top w:val="none" w:sz="0" w:space="0" w:color="auto"/>
        <w:left w:val="none" w:sz="0" w:space="0" w:color="auto"/>
        <w:bottom w:val="none" w:sz="0" w:space="0" w:color="auto"/>
        <w:right w:val="none" w:sz="0" w:space="0" w:color="auto"/>
      </w:divBdr>
    </w:div>
    <w:div w:id="1763332843">
      <w:bodyDiv w:val="1"/>
      <w:marLeft w:val="0"/>
      <w:marRight w:val="0"/>
      <w:marTop w:val="0"/>
      <w:marBottom w:val="0"/>
      <w:divBdr>
        <w:top w:val="none" w:sz="0" w:space="0" w:color="auto"/>
        <w:left w:val="none" w:sz="0" w:space="0" w:color="auto"/>
        <w:bottom w:val="none" w:sz="0" w:space="0" w:color="auto"/>
        <w:right w:val="none" w:sz="0" w:space="0" w:color="auto"/>
      </w:divBdr>
    </w:div>
    <w:div w:id="1833987655">
      <w:bodyDiv w:val="1"/>
      <w:marLeft w:val="0"/>
      <w:marRight w:val="0"/>
      <w:marTop w:val="0"/>
      <w:marBottom w:val="0"/>
      <w:divBdr>
        <w:top w:val="none" w:sz="0" w:space="0" w:color="auto"/>
        <w:left w:val="none" w:sz="0" w:space="0" w:color="auto"/>
        <w:bottom w:val="none" w:sz="0" w:space="0" w:color="auto"/>
        <w:right w:val="none" w:sz="0" w:space="0" w:color="auto"/>
      </w:divBdr>
      <w:divsChild>
        <w:div w:id="1954945177">
          <w:marLeft w:val="0"/>
          <w:marRight w:val="0"/>
          <w:marTop w:val="0"/>
          <w:marBottom w:val="0"/>
          <w:divBdr>
            <w:top w:val="none" w:sz="0" w:space="0" w:color="auto"/>
            <w:left w:val="none" w:sz="0" w:space="0" w:color="auto"/>
            <w:bottom w:val="none" w:sz="0" w:space="0" w:color="auto"/>
            <w:right w:val="none" w:sz="0" w:space="0" w:color="auto"/>
          </w:divBdr>
        </w:div>
        <w:div w:id="1154489416">
          <w:marLeft w:val="0"/>
          <w:marRight w:val="0"/>
          <w:marTop w:val="0"/>
          <w:marBottom w:val="0"/>
          <w:divBdr>
            <w:top w:val="none" w:sz="0" w:space="0" w:color="auto"/>
            <w:left w:val="none" w:sz="0" w:space="0" w:color="auto"/>
            <w:bottom w:val="none" w:sz="0" w:space="0" w:color="auto"/>
            <w:right w:val="none" w:sz="0" w:space="0" w:color="auto"/>
          </w:divBdr>
        </w:div>
        <w:div w:id="2135639480">
          <w:marLeft w:val="0"/>
          <w:marRight w:val="0"/>
          <w:marTop w:val="0"/>
          <w:marBottom w:val="0"/>
          <w:divBdr>
            <w:top w:val="none" w:sz="0" w:space="0" w:color="auto"/>
            <w:left w:val="none" w:sz="0" w:space="0" w:color="auto"/>
            <w:bottom w:val="none" w:sz="0" w:space="0" w:color="auto"/>
            <w:right w:val="none" w:sz="0" w:space="0" w:color="auto"/>
          </w:divBdr>
        </w:div>
        <w:div w:id="848643202">
          <w:marLeft w:val="0"/>
          <w:marRight w:val="0"/>
          <w:marTop w:val="0"/>
          <w:marBottom w:val="0"/>
          <w:divBdr>
            <w:top w:val="none" w:sz="0" w:space="0" w:color="auto"/>
            <w:left w:val="none" w:sz="0" w:space="0" w:color="auto"/>
            <w:bottom w:val="none" w:sz="0" w:space="0" w:color="auto"/>
            <w:right w:val="none" w:sz="0" w:space="0" w:color="auto"/>
          </w:divBdr>
        </w:div>
        <w:div w:id="1568374329">
          <w:marLeft w:val="0"/>
          <w:marRight w:val="0"/>
          <w:marTop w:val="0"/>
          <w:marBottom w:val="0"/>
          <w:divBdr>
            <w:top w:val="none" w:sz="0" w:space="0" w:color="auto"/>
            <w:left w:val="none" w:sz="0" w:space="0" w:color="auto"/>
            <w:bottom w:val="none" w:sz="0" w:space="0" w:color="auto"/>
            <w:right w:val="none" w:sz="0" w:space="0" w:color="auto"/>
          </w:divBdr>
        </w:div>
        <w:div w:id="248120834">
          <w:marLeft w:val="0"/>
          <w:marRight w:val="0"/>
          <w:marTop w:val="0"/>
          <w:marBottom w:val="0"/>
          <w:divBdr>
            <w:top w:val="none" w:sz="0" w:space="0" w:color="auto"/>
            <w:left w:val="none" w:sz="0" w:space="0" w:color="auto"/>
            <w:bottom w:val="none" w:sz="0" w:space="0" w:color="auto"/>
            <w:right w:val="none" w:sz="0" w:space="0" w:color="auto"/>
          </w:divBdr>
        </w:div>
        <w:div w:id="1989312367">
          <w:marLeft w:val="0"/>
          <w:marRight w:val="0"/>
          <w:marTop w:val="0"/>
          <w:marBottom w:val="0"/>
          <w:divBdr>
            <w:top w:val="none" w:sz="0" w:space="0" w:color="auto"/>
            <w:left w:val="none" w:sz="0" w:space="0" w:color="auto"/>
            <w:bottom w:val="none" w:sz="0" w:space="0" w:color="auto"/>
            <w:right w:val="none" w:sz="0" w:space="0" w:color="auto"/>
          </w:divBdr>
        </w:div>
        <w:div w:id="1638951277">
          <w:marLeft w:val="0"/>
          <w:marRight w:val="0"/>
          <w:marTop w:val="0"/>
          <w:marBottom w:val="0"/>
          <w:divBdr>
            <w:top w:val="none" w:sz="0" w:space="0" w:color="auto"/>
            <w:left w:val="none" w:sz="0" w:space="0" w:color="auto"/>
            <w:bottom w:val="none" w:sz="0" w:space="0" w:color="auto"/>
            <w:right w:val="none" w:sz="0" w:space="0" w:color="auto"/>
          </w:divBdr>
        </w:div>
        <w:div w:id="494801368">
          <w:marLeft w:val="0"/>
          <w:marRight w:val="0"/>
          <w:marTop w:val="0"/>
          <w:marBottom w:val="0"/>
          <w:divBdr>
            <w:top w:val="none" w:sz="0" w:space="0" w:color="auto"/>
            <w:left w:val="none" w:sz="0" w:space="0" w:color="auto"/>
            <w:bottom w:val="none" w:sz="0" w:space="0" w:color="auto"/>
            <w:right w:val="none" w:sz="0" w:space="0" w:color="auto"/>
          </w:divBdr>
        </w:div>
        <w:div w:id="98331505">
          <w:marLeft w:val="0"/>
          <w:marRight w:val="0"/>
          <w:marTop w:val="0"/>
          <w:marBottom w:val="0"/>
          <w:divBdr>
            <w:top w:val="none" w:sz="0" w:space="0" w:color="auto"/>
            <w:left w:val="none" w:sz="0" w:space="0" w:color="auto"/>
            <w:bottom w:val="none" w:sz="0" w:space="0" w:color="auto"/>
            <w:right w:val="none" w:sz="0" w:space="0" w:color="auto"/>
          </w:divBdr>
        </w:div>
        <w:div w:id="1730227140">
          <w:marLeft w:val="0"/>
          <w:marRight w:val="0"/>
          <w:marTop w:val="0"/>
          <w:marBottom w:val="0"/>
          <w:divBdr>
            <w:top w:val="none" w:sz="0" w:space="0" w:color="auto"/>
            <w:left w:val="none" w:sz="0" w:space="0" w:color="auto"/>
            <w:bottom w:val="none" w:sz="0" w:space="0" w:color="auto"/>
            <w:right w:val="none" w:sz="0" w:space="0" w:color="auto"/>
          </w:divBdr>
        </w:div>
        <w:div w:id="609168270">
          <w:marLeft w:val="0"/>
          <w:marRight w:val="0"/>
          <w:marTop w:val="0"/>
          <w:marBottom w:val="0"/>
          <w:divBdr>
            <w:top w:val="none" w:sz="0" w:space="0" w:color="auto"/>
            <w:left w:val="none" w:sz="0" w:space="0" w:color="auto"/>
            <w:bottom w:val="none" w:sz="0" w:space="0" w:color="auto"/>
            <w:right w:val="none" w:sz="0" w:space="0" w:color="auto"/>
          </w:divBdr>
        </w:div>
      </w:divsChild>
    </w:div>
    <w:div w:id="1917204487">
      <w:bodyDiv w:val="1"/>
      <w:marLeft w:val="0"/>
      <w:marRight w:val="0"/>
      <w:marTop w:val="0"/>
      <w:marBottom w:val="0"/>
      <w:divBdr>
        <w:top w:val="none" w:sz="0" w:space="0" w:color="auto"/>
        <w:left w:val="none" w:sz="0" w:space="0" w:color="auto"/>
        <w:bottom w:val="none" w:sz="0" w:space="0" w:color="auto"/>
        <w:right w:val="none" w:sz="0" w:space="0" w:color="auto"/>
      </w:divBdr>
    </w:div>
    <w:div w:id="1980652197">
      <w:bodyDiv w:val="1"/>
      <w:marLeft w:val="0"/>
      <w:marRight w:val="0"/>
      <w:marTop w:val="0"/>
      <w:marBottom w:val="0"/>
      <w:divBdr>
        <w:top w:val="none" w:sz="0" w:space="0" w:color="auto"/>
        <w:left w:val="none" w:sz="0" w:space="0" w:color="auto"/>
        <w:bottom w:val="none" w:sz="0" w:space="0" w:color="auto"/>
        <w:right w:val="none" w:sz="0" w:space="0" w:color="auto"/>
      </w:divBdr>
      <w:divsChild>
        <w:div w:id="1649869419">
          <w:marLeft w:val="0"/>
          <w:marRight w:val="0"/>
          <w:marTop w:val="0"/>
          <w:marBottom w:val="0"/>
          <w:divBdr>
            <w:top w:val="none" w:sz="0" w:space="0" w:color="auto"/>
            <w:left w:val="none" w:sz="0" w:space="0" w:color="auto"/>
            <w:bottom w:val="none" w:sz="0" w:space="0" w:color="auto"/>
            <w:right w:val="none" w:sz="0" w:space="0" w:color="auto"/>
          </w:divBdr>
          <w:divsChild>
            <w:div w:id="1951155701">
              <w:marLeft w:val="0"/>
              <w:marRight w:val="0"/>
              <w:marTop w:val="0"/>
              <w:marBottom w:val="0"/>
              <w:divBdr>
                <w:top w:val="none" w:sz="0" w:space="0" w:color="auto"/>
                <w:left w:val="none" w:sz="0" w:space="0" w:color="auto"/>
                <w:bottom w:val="none" w:sz="0" w:space="0" w:color="auto"/>
                <w:right w:val="none" w:sz="0" w:space="0" w:color="auto"/>
              </w:divBdr>
            </w:div>
          </w:divsChild>
        </w:div>
        <w:div w:id="1930311483">
          <w:marLeft w:val="0"/>
          <w:marRight w:val="0"/>
          <w:marTop w:val="0"/>
          <w:marBottom w:val="0"/>
          <w:divBdr>
            <w:top w:val="none" w:sz="0" w:space="0" w:color="auto"/>
            <w:left w:val="none" w:sz="0" w:space="0" w:color="auto"/>
            <w:bottom w:val="none" w:sz="0" w:space="0" w:color="auto"/>
            <w:right w:val="none" w:sz="0" w:space="0" w:color="auto"/>
          </w:divBdr>
          <w:divsChild>
            <w:div w:id="2063097522">
              <w:marLeft w:val="0"/>
              <w:marRight w:val="0"/>
              <w:marTop w:val="30"/>
              <w:marBottom w:val="30"/>
              <w:divBdr>
                <w:top w:val="none" w:sz="0" w:space="0" w:color="auto"/>
                <w:left w:val="none" w:sz="0" w:space="0" w:color="auto"/>
                <w:bottom w:val="none" w:sz="0" w:space="0" w:color="auto"/>
                <w:right w:val="none" w:sz="0" w:space="0" w:color="auto"/>
              </w:divBdr>
              <w:divsChild>
                <w:div w:id="1320571191">
                  <w:marLeft w:val="0"/>
                  <w:marRight w:val="0"/>
                  <w:marTop w:val="0"/>
                  <w:marBottom w:val="0"/>
                  <w:divBdr>
                    <w:top w:val="none" w:sz="0" w:space="0" w:color="auto"/>
                    <w:left w:val="none" w:sz="0" w:space="0" w:color="auto"/>
                    <w:bottom w:val="none" w:sz="0" w:space="0" w:color="auto"/>
                    <w:right w:val="none" w:sz="0" w:space="0" w:color="auto"/>
                  </w:divBdr>
                  <w:divsChild>
                    <w:div w:id="1042511335">
                      <w:marLeft w:val="0"/>
                      <w:marRight w:val="0"/>
                      <w:marTop w:val="0"/>
                      <w:marBottom w:val="0"/>
                      <w:divBdr>
                        <w:top w:val="none" w:sz="0" w:space="0" w:color="auto"/>
                        <w:left w:val="none" w:sz="0" w:space="0" w:color="auto"/>
                        <w:bottom w:val="none" w:sz="0" w:space="0" w:color="auto"/>
                        <w:right w:val="none" w:sz="0" w:space="0" w:color="auto"/>
                      </w:divBdr>
                    </w:div>
                  </w:divsChild>
                </w:div>
                <w:div w:id="278797980">
                  <w:marLeft w:val="0"/>
                  <w:marRight w:val="0"/>
                  <w:marTop w:val="0"/>
                  <w:marBottom w:val="0"/>
                  <w:divBdr>
                    <w:top w:val="none" w:sz="0" w:space="0" w:color="auto"/>
                    <w:left w:val="none" w:sz="0" w:space="0" w:color="auto"/>
                    <w:bottom w:val="none" w:sz="0" w:space="0" w:color="auto"/>
                    <w:right w:val="none" w:sz="0" w:space="0" w:color="auto"/>
                  </w:divBdr>
                  <w:divsChild>
                    <w:div w:id="1355616571">
                      <w:marLeft w:val="0"/>
                      <w:marRight w:val="0"/>
                      <w:marTop w:val="0"/>
                      <w:marBottom w:val="0"/>
                      <w:divBdr>
                        <w:top w:val="none" w:sz="0" w:space="0" w:color="auto"/>
                        <w:left w:val="none" w:sz="0" w:space="0" w:color="auto"/>
                        <w:bottom w:val="none" w:sz="0" w:space="0" w:color="auto"/>
                        <w:right w:val="none" w:sz="0" w:space="0" w:color="auto"/>
                      </w:divBdr>
                    </w:div>
                  </w:divsChild>
                </w:div>
                <w:div w:id="2059933427">
                  <w:marLeft w:val="0"/>
                  <w:marRight w:val="0"/>
                  <w:marTop w:val="0"/>
                  <w:marBottom w:val="0"/>
                  <w:divBdr>
                    <w:top w:val="none" w:sz="0" w:space="0" w:color="auto"/>
                    <w:left w:val="none" w:sz="0" w:space="0" w:color="auto"/>
                    <w:bottom w:val="none" w:sz="0" w:space="0" w:color="auto"/>
                    <w:right w:val="none" w:sz="0" w:space="0" w:color="auto"/>
                  </w:divBdr>
                  <w:divsChild>
                    <w:div w:id="1542209670">
                      <w:marLeft w:val="0"/>
                      <w:marRight w:val="0"/>
                      <w:marTop w:val="0"/>
                      <w:marBottom w:val="0"/>
                      <w:divBdr>
                        <w:top w:val="none" w:sz="0" w:space="0" w:color="auto"/>
                        <w:left w:val="none" w:sz="0" w:space="0" w:color="auto"/>
                        <w:bottom w:val="none" w:sz="0" w:space="0" w:color="auto"/>
                        <w:right w:val="none" w:sz="0" w:space="0" w:color="auto"/>
                      </w:divBdr>
                    </w:div>
                  </w:divsChild>
                </w:div>
                <w:div w:id="1065834793">
                  <w:marLeft w:val="0"/>
                  <w:marRight w:val="0"/>
                  <w:marTop w:val="0"/>
                  <w:marBottom w:val="0"/>
                  <w:divBdr>
                    <w:top w:val="none" w:sz="0" w:space="0" w:color="auto"/>
                    <w:left w:val="none" w:sz="0" w:space="0" w:color="auto"/>
                    <w:bottom w:val="none" w:sz="0" w:space="0" w:color="auto"/>
                    <w:right w:val="none" w:sz="0" w:space="0" w:color="auto"/>
                  </w:divBdr>
                  <w:divsChild>
                    <w:div w:id="1837500885">
                      <w:marLeft w:val="0"/>
                      <w:marRight w:val="0"/>
                      <w:marTop w:val="0"/>
                      <w:marBottom w:val="0"/>
                      <w:divBdr>
                        <w:top w:val="none" w:sz="0" w:space="0" w:color="auto"/>
                        <w:left w:val="none" w:sz="0" w:space="0" w:color="auto"/>
                        <w:bottom w:val="none" w:sz="0" w:space="0" w:color="auto"/>
                        <w:right w:val="none" w:sz="0" w:space="0" w:color="auto"/>
                      </w:divBdr>
                    </w:div>
                  </w:divsChild>
                </w:div>
                <w:div w:id="1824740119">
                  <w:marLeft w:val="0"/>
                  <w:marRight w:val="0"/>
                  <w:marTop w:val="0"/>
                  <w:marBottom w:val="0"/>
                  <w:divBdr>
                    <w:top w:val="none" w:sz="0" w:space="0" w:color="auto"/>
                    <w:left w:val="none" w:sz="0" w:space="0" w:color="auto"/>
                    <w:bottom w:val="none" w:sz="0" w:space="0" w:color="auto"/>
                    <w:right w:val="none" w:sz="0" w:space="0" w:color="auto"/>
                  </w:divBdr>
                  <w:divsChild>
                    <w:div w:id="530193092">
                      <w:marLeft w:val="0"/>
                      <w:marRight w:val="0"/>
                      <w:marTop w:val="0"/>
                      <w:marBottom w:val="0"/>
                      <w:divBdr>
                        <w:top w:val="none" w:sz="0" w:space="0" w:color="auto"/>
                        <w:left w:val="none" w:sz="0" w:space="0" w:color="auto"/>
                        <w:bottom w:val="none" w:sz="0" w:space="0" w:color="auto"/>
                        <w:right w:val="none" w:sz="0" w:space="0" w:color="auto"/>
                      </w:divBdr>
                    </w:div>
                  </w:divsChild>
                </w:div>
                <w:div w:id="1850635221">
                  <w:marLeft w:val="0"/>
                  <w:marRight w:val="0"/>
                  <w:marTop w:val="0"/>
                  <w:marBottom w:val="0"/>
                  <w:divBdr>
                    <w:top w:val="none" w:sz="0" w:space="0" w:color="auto"/>
                    <w:left w:val="none" w:sz="0" w:space="0" w:color="auto"/>
                    <w:bottom w:val="none" w:sz="0" w:space="0" w:color="auto"/>
                    <w:right w:val="none" w:sz="0" w:space="0" w:color="auto"/>
                  </w:divBdr>
                  <w:divsChild>
                    <w:div w:id="692655278">
                      <w:marLeft w:val="0"/>
                      <w:marRight w:val="0"/>
                      <w:marTop w:val="0"/>
                      <w:marBottom w:val="0"/>
                      <w:divBdr>
                        <w:top w:val="none" w:sz="0" w:space="0" w:color="auto"/>
                        <w:left w:val="none" w:sz="0" w:space="0" w:color="auto"/>
                        <w:bottom w:val="none" w:sz="0" w:space="0" w:color="auto"/>
                        <w:right w:val="none" w:sz="0" w:space="0" w:color="auto"/>
                      </w:divBdr>
                    </w:div>
                  </w:divsChild>
                </w:div>
                <w:div w:id="1657416901">
                  <w:marLeft w:val="0"/>
                  <w:marRight w:val="0"/>
                  <w:marTop w:val="0"/>
                  <w:marBottom w:val="0"/>
                  <w:divBdr>
                    <w:top w:val="none" w:sz="0" w:space="0" w:color="auto"/>
                    <w:left w:val="none" w:sz="0" w:space="0" w:color="auto"/>
                    <w:bottom w:val="none" w:sz="0" w:space="0" w:color="auto"/>
                    <w:right w:val="none" w:sz="0" w:space="0" w:color="auto"/>
                  </w:divBdr>
                  <w:divsChild>
                    <w:div w:id="1637836866">
                      <w:marLeft w:val="0"/>
                      <w:marRight w:val="0"/>
                      <w:marTop w:val="0"/>
                      <w:marBottom w:val="0"/>
                      <w:divBdr>
                        <w:top w:val="none" w:sz="0" w:space="0" w:color="auto"/>
                        <w:left w:val="none" w:sz="0" w:space="0" w:color="auto"/>
                        <w:bottom w:val="none" w:sz="0" w:space="0" w:color="auto"/>
                        <w:right w:val="none" w:sz="0" w:space="0" w:color="auto"/>
                      </w:divBdr>
                    </w:div>
                  </w:divsChild>
                </w:div>
                <w:div w:id="62216389">
                  <w:marLeft w:val="0"/>
                  <w:marRight w:val="0"/>
                  <w:marTop w:val="0"/>
                  <w:marBottom w:val="0"/>
                  <w:divBdr>
                    <w:top w:val="none" w:sz="0" w:space="0" w:color="auto"/>
                    <w:left w:val="none" w:sz="0" w:space="0" w:color="auto"/>
                    <w:bottom w:val="none" w:sz="0" w:space="0" w:color="auto"/>
                    <w:right w:val="none" w:sz="0" w:space="0" w:color="auto"/>
                  </w:divBdr>
                  <w:divsChild>
                    <w:div w:id="688946668">
                      <w:marLeft w:val="0"/>
                      <w:marRight w:val="0"/>
                      <w:marTop w:val="0"/>
                      <w:marBottom w:val="0"/>
                      <w:divBdr>
                        <w:top w:val="none" w:sz="0" w:space="0" w:color="auto"/>
                        <w:left w:val="none" w:sz="0" w:space="0" w:color="auto"/>
                        <w:bottom w:val="none" w:sz="0" w:space="0" w:color="auto"/>
                        <w:right w:val="none" w:sz="0" w:space="0" w:color="auto"/>
                      </w:divBdr>
                    </w:div>
                  </w:divsChild>
                </w:div>
                <w:div w:id="383258125">
                  <w:marLeft w:val="0"/>
                  <w:marRight w:val="0"/>
                  <w:marTop w:val="0"/>
                  <w:marBottom w:val="0"/>
                  <w:divBdr>
                    <w:top w:val="none" w:sz="0" w:space="0" w:color="auto"/>
                    <w:left w:val="none" w:sz="0" w:space="0" w:color="auto"/>
                    <w:bottom w:val="none" w:sz="0" w:space="0" w:color="auto"/>
                    <w:right w:val="none" w:sz="0" w:space="0" w:color="auto"/>
                  </w:divBdr>
                  <w:divsChild>
                    <w:div w:id="336925381">
                      <w:marLeft w:val="0"/>
                      <w:marRight w:val="0"/>
                      <w:marTop w:val="0"/>
                      <w:marBottom w:val="0"/>
                      <w:divBdr>
                        <w:top w:val="none" w:sz="0" w:space="0" w:color="auto"/>
                        <w:left w:val="none" w:sz="0" w:space="0" w:color="auto"/>
                        <w:bottom w:val="none" w:sz="0" w:space="0" w:color="auto"/>
                        <w:right w:val="none" w:sz="0" w:space="0" w:color="auto"/>
                      </w:divBdr>
                    </w:div>
                  </w:divsChild>
                </w:div>
                <w:div w:id="236987373">
                  <w:marLeft w:val="0"/>
                  <w:marRight w:val="0"/>
                  <w:marTop w:val="0"/>
                  <w:marBottom w:val="0"/>
                  <w:divBdr>
                    <w:top w:val="none" w:sz="0" w:space="0" w:color="auto"/>
                    <w:left w:val="none" w:sz="0" w:space="0" w:color="auto"/>
                    <w:bottom w:val="none" w:sz="0" w:space="0" w:color="auto"/>
                    <w:right w:val="none" w:sz="0" w:space="0" w:color="auto"/>
                  </w:divBdr>
                  <w:divsChild>
                    <w:div w:id="576014938">
                      <w:marLeft w:val="0"/>
                      <w:marRight w:val="0"/>
                      <w:marTop w:val="0"/>
                      <w:marBottom w:val="0"/>
                      <w:divBdr>
                        <w:top w:val="none" w:sz="0" w:space="0" w:color="auto"/>
                        <w:left w:val="none" w:sz="0" w:space="0" w:color="auto"/>
                        <w:bottom w:val="none" w:sz="0" w:space="0" w:color="auto"/>
                        <w:right w:val="none" w:sz="0" w:space="0" w:color="auto"/>
                      </w:divBdr>
                    </w:div>
                  </w:divsChild>
                </w:div>
                <w:div w:id="868226583">
                  <w:marLeft w:val="0"/>
                  <w:marRight w:val="0"/>
                  <w:marTop w:val="0"/>
                  <w:marBottom w:val="0"/>
                  <w:divBdr>
                    <w:top w:val="none" w:sz="0" w:space="0" w:color="auto"/>
                    <w:left w:val="none" w:sz="0" w:space="0" w:color="auto"/>
                    <w:bottom w:val="none" w:sz="0" w:space="0" w:color="auto"/>
                    <w:right w:val="none" w:sz="0" w:space="0" w:color="auto"/>
                  </w:divBdr>
                  <w:divsChild>
                    <w:div w:id="1576820627">
                      <w:marLeft w:val="0"/>
                      <w:marRight w:val="0"/>
                      <w:marTop w:val="0"/>
                      <w:marBottom w:val="0"/>
                      <w:divBdr>
                        <w:top w:val="none" w:sz="0" w:space="0" w:color="auto"/>
                        <w:left w:val="none" w:sz="0" w:space="0" w:color="auto"/>
                        <w:bottom w:val="none" w:sz="0" w:space="0" w:color="auto"/>
                        <w:right w:val="none" w:sz="0" w:space="0" w:color="auto"/>
                      </w:divBdr>
                    </w:div>
                  </w:divsChild>
                </w:div>
                <w:div w:id="38363488">
                  <w:marLeft w:val="0"/>
                  <w:marRight w:val="0"/>
                  <w:marTop w:val="0"/>
                  <w:marBottom w:val="0"/>
                  <w:divBdr>
                    <w:top w:val="none" w:sz="0" w:space="0" w:color="auto"/>
                    <w:left w:val="none" w:sz="0" w:space="0" w:color="auto"/>
                    <w:bottom w:val="none" w:sz="0" w:space="0" w:color="auto"/>
                    <w:right w:val="none" w:sz="0" w:space="0" w:color="auto"/>
                  </w:divBdr>
                  <w:divsChild>
                    <w:div w:id="38479014">
                      <w:marLeft w:val="0"/>
                      <w:marRight w:val="0"/>
                      <w:marTop w:val="0"/>
                      <w:marBottom w:val="0"/>
                      <w:divBdr>
                        <w:top w:val="none" w:sz="0" w:space="0" w:color="auto"/>
                        <w:left w:val="none" w:sz="0" w:space="0" w:color="auto"/>
                        <w:bottom w:val="none" w:sz="0" w:space="0" w:color="auto"/>
                        <w:right w:val="none" w:sz="0" w:space="0" w:color="auto"/>
                      </w:divBdr>
                    </w:div>
                  </w:divsChild>
                </w:div>
                <w:div w:id="1366711065">
                  <w:marLeft w:val="0"/>
                  <w:marRight w:val="0"/>
                  <w:marTop w:val="0"/>
                  <w:marBottom w:val="0"/>
                  <w:divBdr>
                    <w:top w:val="none" w:sz="0" w:space="0" w:color="auto"/>
                    <w:left w:val="none" w:sz="0" w:space="0" w:color="auto"/>
                    <w:bottom w:val="none" w:sz="0" w:space="0" w:color="auto"/>
                    <w:right w:val="none" w:sz="0" w:space="0" w:color="auto"/>
                  </w:divBdr>
                  <w:divsChild>
                    <w:div w:id="1314942939">
                      <w:marLeft w:val="0"/>
                      <w:marRight w:val="0"/>
                      <w:marTop w:val="0"/>
                      <w:marBottom w:val="0"/>
                      <w:divBdr>
                        <w:top w:val="none" w:sz="0" w:space="0" w:color="auto"/>
                        <w:left w:val="none" w:sz="0" w:space="0" w:color="auto"/>
                        <w:bottom w:val="none" w:sz="0" w:space="0" w:color="auto"/>
                        <w:right w:val="none" w:sz="0" w:space="0" w:color="auto"/>
                      </w:divBdr>
                    </w:div>
                  </w:divsChild>
                </w:div>
                <w:div w:id="1521579186">
                  <w:marLeft w:val="0"/>
                  <w:marRight w:val="0"/>
                  <w:marTop w:val="0"/>
                  <w:marBottom w:val="0"/>
                  <w:divBdr>
                    <w:top w:val="none" w:sz="0" w:space="0" w:color="auto"/>
                    <w:left w:val="none" w:sz="0" w:space="0" w:color="auto"/>
                    <w:bottom w:val="none" w:sz="0" w:space="0" w:color="auto"/>
                    <w:right w:val="none" w:sz="0" w:space="0" w:color="auto"/>
                  </w:divBdr>
                  <w:divsChild>
                    <w:div w:id="1642882674">
                      <w:marLeft w:val="0"/>
                      <w:marRight w:val="0"/>
                      <w:marTop w:val="0"/>
                      <w:marBottom w:val="0"/>
                      <w:divBdr>
                        <w:top w:val="none" w:sz="0" w:space="0" w:color="auto"/>
                        <w:left w:val="none" w:sz="0" w:space="0" w:color="auto"/>
                        <w:bottom w:val="none" w:sz="0" w:space="0" w:color="auto"/>
                        <w:right w:val="none" w:sz="0" w:space="0" w:color="auto"/>
                      </w:divBdr>
                    </w:div>
                  </w:divsChild>
                </w:div>
                <w:div w:id="1494107502">
                  <w:marLeft w:val="0"/>
                  <w:marRight w:val="0"/>
                  <w:marTop w:val="0"/>
                  <w:marBottom w:val="0"/>
                  <w:divBdr>
                    <w:top w:val="none" w:sz="0" w:space="0" w:color="auto"/>
                    <w:left w:val="none" w:sz="0" w:space="0" w:color="auto"/>
                    <w:bottom w:val="none" w:sz="0" w:space="0" w:color="auto"/>
                    <w:right w:val="none" w:sz="0" w:space="0" w:color="auto"/>
                  </w:divBdr>
                  <w:divsChild>
                    <w:div w:id="1772048795">
                      <w:marLeft w:val="0"/>
                      <w:marRight w:val="0"/>
                      <w:marTop w:val="0"/>
                      <w:marBottom w:val="0"/>
                      <w:divBdr>
                        <w:top w:val="none" w:sz="0" w:space="0" w:color="auto"/>
                        <w:left w:val="none" w:sz="0" w:space="0" w:color="auto"/>
                        <w:bottom w:val="none" w:sz="0" w:space="0" w:color="auto"/>
                        <w:right w:val="none" w:sz="0" w:space="0" w:color="auto"/>
                      </w:divBdr>
                    </w:div>
                  </w:divsChild>
                </w:div>
                <w:div w:id="2079744087">
                  <w:marLeft w:val="0"/>
                  <w:marRight w:val="0"/>
                  <w:marTop w:val="0"/>
                  <w:marBottom w:val="0"/>
                  <w:divBdr>
                    <w:top w:val="none" w:sz="0" w:space="0" w:color="auto"/>
                    <w:left w:val="none" w:sz="0" w:space="0" w:color="auto"/>
                    <w:bottom w:val="none" w:sz="0" w:space="0" w:color="auto"/>
                    <w:right w:val="none" w:sz="0" w:space="0" w:color="auto"/>
                  </w:divBdr>
                  <w:divsChild>
                    <w:div w:id="666371215">
                      <w:marLeft w:val="0"/>
                      <w:marRight w:val="0"/>
                      <w:marTop w:val="0"/>
                      <w:marBottom w:val="0"/>
                      <w:divBdr>
                        <w:top w:val="none" w:sz="0" w:space="0" w:color="auto"/>
                        <w:left w:val="none" w:sz="0" w:space="0" w:color="auto"/>
                        <w:bottom w:val="none" w:sz="0" w:space="0" w:color="auto"/>
                        <w:right w:val="none" w:sz="0" w:space="0" w:color="auto"/>
                      </w:divBdr>
                    </w:div>
                  </w:divsChild>
                </w:div>
                <w:div w:id="2031638275">
                  <w:marLeft w:val="0"/>
                  <w:marRight w:val="0"/>
                  <w:marTop w:val="0"/>
                  <w:marBottom w:val="0"/>
                  <w:divBdr>
                    <w:top w:val="none" w:sz="0" w:space="0" w:color="auto"/>
                    <w:left w:val="none" w:sz="0" w:space="0" w:color="auto"/>
                    <w:bottom w:val="none" w:sz="0" w:space="0" w:color="auto"/>
                    <w:right w:val="none" w:sz="0" w:space="0" w:color="auto"/>
                  </w:divBdr>
                  <w:divsChild>
                    <w:div w:id="2091463863">
                      <w:marLeft w:val="0"/>
                      <w:marRight w:val="0"/>
                      <w:marTop w:val="0"/>
                      <w:marBottom w:val="0"/>
                      <w:divBdr>
                        <w:top w:val="none" w:sz="0" w:space="0" w:color="auto"/>
                        <w:left w:val="none" w:sz="0" w:space="0" w:color="auto"/>
                        <w:bottom w:val="none" w:sz="0" w:space="0" w:color="auto"/>
                        <w:right w:val="none" w:sz="0" w:space="0" w:color="auto"/>
                      </w:divBdr>
                    </w:div>
                  </w:divsChild>
                </w:div>
                <w:div w:id="925846109">
                  <w:marLeft w:val="0"/>
                  <w:marRight w:val="0"/>
                  <w:marTop w:val="0"/>
                  <w:marBottom w:val="0"/>
                  <w:divBdr>
                    <w:top w:val="none" w:sz="0" w:space="0" w:color="auto"/>
                    <w:left w:val="none" w:sz="0" w:space="0" w:color="auto"/>
                    <w:bottom w:val="none" w:sz="0" w:space="0" w:color="auto"/>
                    <w:right w:val="none" w:sz="0" w:space="0" w:color="auto"/>
                  </w:divBdr>
                  <w:divsChild>
                    <w:div w:id="610824128">
                      <w:marLeft w:val="0"/>
                      <w:marRight w:val="0"/>
                      <w:marTop w:val="0"/>
                      <w:marBottom w:val="0"/>
                      <w:divBdr>
                        <w:top w:val="none" w:sz="0" w:space="0" w:color="auto"/>
                        <w:left w:val="none" w:sz="0" w:space="0" w:color="auto"/>
                        <w:bottom w:val="none" w:sz="0" w:space="0" w:color="auto"/>
                        <w:right w:val="none" w:sz="0" w:space="0" w:color="auto"/>
                      </w:divBdr>
                    </w:div>
                  </w:divsChild>
                </w:div>
                <w:div w:id="1303853632">
                  <w:marLeft w:val="0"/>
                  <w:marRight w:val="0"/>
                  <w:marTop w:val="0"/>
                  <w:marBottom w:val="0"/>
                  <w:divBdr>
                    <w:top w:val="none" w:sz="0" w:space="0" w:color="auto"/>
                    <w:left w:val="none" w:sz="0" w:space="0" w:color="auto"/>
                    <w:bottom w:val="none" w:sz="0" w:space="0" w:color="auto"/>
                    <w:right w:val="none" w:sz="0" w:space="0" w:color="auto"/>
                  </w:divBdr>
                  <w:divsChild>
                    <w:div w:id="2016301584">
                      <w:marLeft w:val="0"/>
                      <w:marRight w:val="0"/>
                      <w:marTop w:val="0"/>
                      <w:marBottom w:val="0"/>
                      <w:divBdr>
                        <w:top w:val="none" w:sz="0" w:space="0" w:color="auto"/>
                        <w:left w:val="none" w:sz="0" w:space="0" w:color="auto"/>
                        <w:bottom w:val="none" w:sz="0" w:space="0" w:color="auto"/>
                        <w:right w:val="none" w:sz="0" w:space="0" w:color="auto"/>
                      </w:divBdr>
                    </w:div>
                  </w:divsChild>
                </w:div>
                <w:div w:id="1116757064">
                  <w:marLeft w:val="0"/>
                  <w:marRight w:val="0"/>
                  <w:marTop w:val="0"/>
                  <w:marBottom w:val="0"/>
                  <w:divBdr>
                    <w:top w:val="none" w:sz="0" w:space="0" w:color="auto"/>
                    <w:left w:val="none" w:sz="0" w:space="0" w:color="auto"/>
                    <w:bottom w:val="none" w:sz="0" w:space="0" w:color="auto"/>
                    <w:right w:val="none" w:sz="0" w:space="0" w:color="auto"/>
                  </w:divBdr>
                  <w:divsChild>
                    <w:div w:id="1171290295">
                      <w:marLeft w:val="0"/>
                      <w:marRight w:val="0"/>
                      <w:marTop w:val="0"/>
                      <w:marBottom w:val="0"/>
                      <w:divBdr>
                        <w:top w:val="none" w:sz="0" w:space="0" w:color="auto"/>
                        <w:left w:val="none" w:sz="0" w:space="0" w:color="auto"/>
                        <w:bottom w:val="none" w:sz="0" w:space="0" w:color="auto"/>
                        <w:right w:val="none" w:sz="0" w:space="0" w:color="auto"/>
                      </w:divBdr>
                    </w:div>
                  </w:divsChild>
                </w:div>
                <w:div w:id="1378814263">
                  <w:marLeft w:val="0"/>
                  <w:marRight w:val="0"/>
                  <w:marTop w:val="0"/>
                  <w:marBottom w:val="0"/>
                  <w:divBdr>
                    <w:top w:val="none" w:sz="0" w:space="0" w:color="auto"/>
                    <w:left w:val="none" w:sz="0" w:space="0" w:color="auto"/>
                    <w:bottom w:val="none" w:sz="0" w:space="0" w:color="auto"/>
                    <w:right w:val="none" w:sz="0" w:space="0" w:color="auto"/>
                  </w:divBdr>
                  <w:divsChild>
                    <w:div w:id="1424375991">
                      <w:marLeft w:val="0"/>
                      <w:marRight w:val="0"/>
                      <w:marTop w:val="0"/>
                      <w:marBottom w:val="0"/>
                      <w:divBdr>
                        <w:top w:val="none" w:sz="0" w:space="0" w:color="auto"/>
                        <w:left w:val="none" w:sz="0" w:space="0" w:color="auto"/>
                        <w:bottom w:val="none" w:sz="0" w:space="0" w:color="auto"/>
                        <w:right w:val="none" w:sz="0" w:space="0" w:color="auto"/>
                      </w:divBdr>
                    </w:div>
                  </w:divsChild>
                </w:div>
                <w:div w:id="835610350">
                  <w:marLeft w:val="0"/>
                  <w:marRight w:val="0"/>
                  <w:marTop w:val="0"/>
                  <w:marBottom w:val="0"/>
                  <w:divBdr>
                    <w:top w:val="none" w:sz="0" w:space="0" w:color="auto"/>
                    <w:left w:val="none" w:sz="0" w:space="0" w:color="auto"/>
                    <w:bottom w:val="none" w:sz="0" w:space="0" w:color="auto"/>
                    <w:right w:val="none" w:sz="0" w:space="0" w:color="auto"/>
                  </w:divBdr>
                  <w:divsChild>
                    <w:div w:id="548765252">
                      <w:marLeft w:val="0"/>
                      <w:marRight w:val="0"/>
                      <w:marTop w:val="0"/>
                      <w:marBottom w:val="0"/>
                      <w:divBdr>
                        <w:top w:val="none" w:sz="0" w:space="0" w:color="auto"/>
                        <w:left w:val="none" w:sz="0" w:space="0" w:color="auto"/>
                        <w:bottom w:val="none" w:sz="0" w:space="0" w:color="auto"/>
                        <w:right w:val="none" w:sz="0" w:space="0" w:color="auto"/>
                      </w:divBdr>
                    </w:div>
                  </w:divsChild>
                </w:div>
                <w:div w:id="707293009">
                  <w:marLeft w:val="0"/>
                  <w:marRight w:val="0"/>
                  <w:marTop w:val="0"/>
                  <w:marBottom w:val="0"/>
                  <w:divBdr>
                    <w:top w:val="none" w:sz="0" w:space="0" w:color="auto"/>
                    <w:left w:val="none" w:sz="0" w:space="0" w:color="auto"/>
                    <w:bottom w:val="none" w:sz="0" w:space="0" w:color="auto"/>
                    <w:right w:val="none" w:sz="0" w:space="0" w:color="auto"/>
                  </w:divBdr>
                  <w:divsChild>
                    <w:div w:id="1564944341">
                      <w:marLeft w:val="0"/>
                      <w:marRight w:val="0"/>
                      <w:marTop w:val="0"/>
                      <w:marBottom w:val="0"/>
                      <w:divBdr>
                        <w:top w:val="none" w:sz="0" w:space="0" w:color="auto"/>
                        <w:left w:val="none" w:sz="0" w:space="0" w:color="auto"/>
                        <w:bottom w:val="none" w:sz="0" w:space="0" w:color="auto"/>
                        <w:right w:val="none" w:sz="0" w:space="0" w:color="auto"/>
                      </w:divBdr>
                    </w:div>
                  </w:divsChild>
                </w:div>
                <w:div w:id="1800686264">
                  <w:marLeft w:val="0"/>
                  <w:marRight w:val="0"/>
                  <w:marTop w:val="0"/>
                  <w:marBottom w:val="0"/>
                  <w:divBdr>
                    <w:top w:val="none" w:sz="0" w:space="0" w:color="auto"/>
                    <w:left w:val="none" w:sz="0" w:space="0" w:color="auto"/>
                    <w:bottom w:val="none" w:sz="0" w:space="0" w:color="auto"/>
                    <w:right w:val="none" w:sz="0" w:space="0" w:color="auto"/>
                  </w:divBdr>
                  <w:divsChild>
                    <w:div w:id="230967400">
                      <w:marLeft w:val="0"/>
                      <w:marRight w:val="0"/>
                      <w:marTop w:val="0"/>
                      <w:marBottom w:val="0"/>
                      <w:divBdr>
                        <w:top w:val="none" w:sz="0" w:space="0" w:color="auto"/>
                        <w:left w:val="none" w:sz="0" w:space="0" w:color="auto"/>
                        <w:bottom w:val="none" w:sz="0" w:space="0" w:color="auto"/>
                        <w:right w:val="none" w:sz="0" w:space="0" w:color="auto"/>
                      </w:divBdr>
                    </w:div>
                  </w:divsChild>
                </w:div>
                <w:div w:id="602952840">
                  <w:marLeft w:val="0"/>
                  <w:marRight w:val="0"/>
                  <w:marTop w:val="0"/>
                  <w:marBottom w:val="0"/>
                  <w:divBdr>
                    <w:top w:val="none" w:sz="0" w:space="0" w:color="auto"/>
                    <w:left w:val="none" w:sz="0" w:space="0" w:color="auto"/>
                    <w:bottom w:val="none" w:sz="0" w:space="0" w:color="auto"/>
                    <w:right w:val="none" w:sz="0" w:space="0" w:color="auto"/>
                  </w:divBdr>
                  <w:divsChild>
                    <w:div w:id="288360786">
                      <w:marLeft w:val="0"/>
                      <w:marRight w:val="0"/>
                      <w:marTop w:val="0"/>
                      <w:marBottom w:val="0"/>
                      <w:divBdr>
                        <w:top w:val="none" w:sz="0" w:space="0" w:color="auto"/>
                        <w:left w:val="none" w:sz="0" w:space="0" w:color="auto"/>
                        <w:bottom w:val="none" w:sz="0" w:space="0" w:color="auto"/>
                        <w:right w:val="none" w:sz="0" w:space="0" w:color="auto"/>
                      </w:divBdr>
                    </w:div>
                  </w:divsChild>
                </w:div>
                <w:div w:id="325791820">
                  <w:marLeft w:val="0"/>
                  <w:marRight w:val="0"/>
                  <w:marTop w:val="0"/>
                  <w:marBottom w:val="0"/>
                  <w:divBdr>
                    <w:top w:val="none" w:sz="0" w:space="0" w:color="auto"/>
                    <w:left w:val="none" w:sz="0" w:space="0" w:color="auto"/>
                    <w:bottom w:val="none" w:sz="0" w:space="0" w:color="auto"/>
                    <w:right w:val="none" w:sz="0" w:space="0" w:color="auto"/>
                  </w:divBdr>
                  <w:divsChild>
                    <w:div w:id="61561706">
                      <w:marLeft w:val="0"/>
                      <w:marRight w:val="0"/>
                      <w:marTop w:val="0"/>
                      <w:marBottom w:val="0"/>
                      <w:divBdr>
                        <w:top w:val="none" w:sz="0" w:space="0" w:color="auto"/>
                        <w:left w:val="none" w:sz="0" w:space="0" w:color="auto"/>
                        <w:bottom w:val="none" w:sz="0" w:space="0" w:color="auto"/>
                        <w:right w:val="none" w:sz="0" w:space="0" w:color="auto"/>
                      </w:divBdr>
                    </w:div>
                  </w:divsChild>
                </w:div>
                <w:div w:id="1463420045">
                  <w:marLeft w:val="0"/>
                  <w:marRight w:val="0"/>
                  <w:marTop w:val="0"/>
                  <w:marBottom w:val="0"/>
                  <w:divBdr>
                    <w:top w:val="none" w:sz="0" w:space="0" w:color="auto"/>
                    <w:left w:val="none" w:sz="0" w:space="0" w:color="auto"/>
                    <w:bottom w:val="none" w:sz="0" w:space="0" w:color="auto"/>
                    <w:right w:val="none" w:sz="0" w:space="0" w:color="auto"/>
                  </w:divBdr>
                  <w:divsChild>
                    <w:div w:id="1588536858">
                      <w:marLeft w:val="0"/>
                      <w:marRight w:val="0"/>
                      <w:marTop w:val="0"/>
                      <w:marBottom w:val="0"/>
                      <w:divBdr>
                        <w:top w:val="none" w:sz="0" w:space="0" w:color="auto"/>
                        <w:left w:val="none" w:sz="0" w:space="0" w:color="auto"/>
                        <w:bottom w:val="none" w:sz="0" w:space="0" w:color="auto"/>
                        <w:right w:val="none" w:sz="0" w:space="0" w:color="auto"/>
                      </w:divBdr>
                    </w:div>
                  </w:divsChild>
                </w:div>
                <w:div w:id="377322337">
                  <w:marLeft w:val="0"/>
                  <w:marRight w:val="0"/>
                  <w:marTop w:val="0"/>
                  <w:marBottom w:val="0"/>
                  <w:divBdr>
                    <w:top w:val="none" w:sz="0" w:space="0" w:color="auto"/>
                    <w:left w:val="none" w:sz="0" w:space="0" w:color="auto"/>
                    <w:bottom w:val="none" w:sz="0" w:space="0" w:color="auto"/>
                    <w:right w:val="none" w:sz="0" w:space="0" w:color="auto"/>
                  </w:divBdr>
                  <w:divsChild>
                    <w:div w:id="609900267">
                      <w:marLeft w:val="0"/>
                      <w:marRight w:val="0"/>
                      <w:marTop w:val="0"/>
                      <w:marBottom w:val="0"/>
                      <w:divBdr>
                        <w:top w:val="none" w:sz="0" w:space="0" w:color="auto"/>
                        <w:left w:val="none" w:sz="0" w:space="0" w:color="auto"/>
                        <w:bottom w:val="none" w:sz="0" w:space="0" w:color="auto"/>
                        <w:right w:val="none" w:sz="0" w:space="0" w:color="auto"/>
                      </w:divBdr>
                    </w:div>
                  </w:divsChild>
                </w:div>
                <w:div w:id="1071385905">
                  <w:marLeft w:val="0"/>
                  <w:marRight w:val="0"/>
                  <w:marTop w:val="0"/>
                  <w:marBottom w:val="0"/>
                  <w:divBdr>
                    <w:top w:val="none" w:sz="0" w:space="0" w:color="auto"/>
                    <w:left w:val="none" w:sz="0" w:space="0" w:color="auto"/>
                    <w:bottom w:val="none" w:sz="0" w:space="0" w:color="auto"/>
                    <w:right w:val="none" w:sz="0" w:space="0" w:color="auto"/>
                  </w:divBdr>
                  <w:divsChild>
                    <w:div w:id="1970815532">
                      <w:marLeft w:val="0"/>
                      <w:marRight w:val="0"/>
                      <w:marTop w:val="0"/>
                      <w:marBottom w:val="0"/>
                      <w:divBdr>
                        <w:top w:val="none" w:sz="0" w:space="0" w:color="auto"/>
                        <w:left w:val="none" w:sz="0" w:space="0" w:color="auto"/>
                        <w:bottom w:val="none" w:sz="0" w:space="0" w:color="auto"/>
                        <w:right w:val="none" w:sz="0" w:space="0" w:color="auto"/>
                      </w:divBdr>
                    </w:div>
                  </w:divsChild>
                </w:div>
                <w:div w:id="434635988">
                  <w:marLeft w:val="0"/>
                  <w:marRight w:val="0"/>
                  <w:marTop w:val="0"/>
                  <w:marBottom w:val="0"/>
                  <w:divBdr>
                    <w:top w:val="none" w:sz="0" w:space="0" w:color="auto"/>
                    <w:left w:val="none" w:sz="0" w:space="0" w:color="auto"/>
                    <w:bottom w:val="none" w:sz="0" w:space="0" w:color="auto"/>
                    <w:right w:val="none" w:sz="0" w:space="0" w:color="auto"/>
                  </w:divBdr>
                  <w:divsChild>
                    <w:div w:id="251011202">
                      <w:marLeft w:val="0"/>
                      <w:marRight w:val="0"/>
                      <w:marTop w:val="0"/>
                      <w:marBottom w:val="0"/>
                      <w:divBdr>
                        <w:top w:val="none" w:sz="0" w:space="0" w:color="auto"/>
                        <w:left w:val="none" w:sz="0" w:space="0" w:color="auto"/>
                        <w:bottom w:val="none" w:sz="0" w:space="0" w:color="auto"/>
                        <w:right w:val="none" w:sz="0" w:space="0" w:color="auto"/>
                      </w:divBdr>
                    </w:div>
                  </w:divsChild>
                </w:div>
                <w:div w:id="1558781540">
                  <w:marLeft w:val="0"/>
                  <w:marRight w:val="0"/>
                  <w:marTop w:val="0"/>
                  <w:marBottom w:val="0"/>
                  <w:divBdr>
                    <w:top w:val="none" w:sz="0" w:space="0" w:color="auto"/>
                    <w:left w:val="none" w:sz="0" w:space="0" w:color="auto"/>
                    <w:bottom w:val="none" w:sz="0" w:space="0" w:color="auto"/>
                    <w:right w:val="none" w:sz="0" w:space="0" w:color="auto"/>
                  </w:divBdr>
                  <w:divsChild>
                    <w:div w:id="1104496410">
                      <w:marLeft w:val="0"/>
                      <w:marRight w:val="0"/>
                      <w:marTop w:val="0"/>
                      <w:marBottom w:val="0"/>
                      <w:divBdr>
                        <w:top w:val="none" w:sz="0" w:space="0" w:color="auto"/>
                        <w:left w:val="none" w:sz="0" w:space="0" w:color="auto"/>
                        <w:bottom w:val="none" w:sz="0" w:space="0" w:color="auto"/>
                        <w:right w:val="none" w:sz="0" w:space="0" w:color="auto"/>
                      </w:divBdr>
                    </w:div>
                  </w:divsChild>
                </w:div>
                <w:div w:id="1212418823">
                  <w:marLeft w:val="0"/>
                  <w:marRight w:val="0"/>
                  <w:marTop w:val="0"/>
                  <w:marBottom w:val="0"/>
                  <w:divBdr>
                    <w:top w:val="none" w:sz="0" w:space="0" w:color="auto"/>
                    <w:left w:val="none" w:sz="0" w:space="0" w:color="auto"/>
                    <w:bottom w:val="none" w:sz="0" w:space="0" w:color="auto"/>
                    <w:right w:val="none" w:sz="0" w:space="0" w:color="auto"/>
                  </w:divBdr>
                  <w:divsChild>
                    <w:div w:id="1694695963">
                      <w:marLeft w:val="0"/>
                      <w:marRight w:val="0"/>
                      <w:marTop w:val="0"/>
                      <w:marBottom w:val="0"/>
                      <w:divBdr>
                        <w:top w:val="none" w:sz="0" w:space="0" w:color="auto"/>
                        <w:left w:val="none" w:sz="0" w:space="0" w:color="auto"/>
                        <w:bottom w:val="none" w:sz="0" w:space="0" w:color="auto"/>
                        <w:right w:val="none" w:sz="0" w:space="0" w:color="auto"/>
                      </w:divBdr>
                    </w:div>
                  </w:divsChild>
                </w:div>
                <w:div w:id="1918133143">
                  <w:marLeft w:val="0"/>
                  <w:marRight w:val="0"/>
                  <w:marTop w:val="0"/>
                  <w:marBottom w:val="0"/>
                  <w:divBdr>
                    <w:top w:val="none" w:sz="0" w:space="0" w:color="auto"/>
                    <w:left w:val="none" w:sz="0" w:space="0" w:color="auto"/>
                    <w:bottom w:val="none" w:sz="0" w:space="0" w:color="auto"/>
                    <w:right w:val="none" w:sz="0" w:space="0" w:color="auto"/>
                  </w:divBdr>
                  <w:divsChild>
                    <w:div w:id="121273809">
                      <w:marLeft w:val="0"/>
                      <w:marRight w:val="0"/>
                      <w:marTop w:val="0"/>
                      <w:marBottom w:val="0"/>
                      <w:divBdr>
                        <w:top w:val="none" w:sz="0" w:space="0" w:color="auto"/>
                        <w:left w:val="none" w:sz="0" w:space="0" w:color="auto"/>
                        <w:bottom w:val="none" w:sz="0" w:space="0" w:color="auto"/>
                        <w:right w:val="none" w:sz="0" w:space="0" w:color="auto"/>
                      </w:divBdr>
                    </w:div>
                  </w:divsChild>
                </w:div>
                <w:div w:id="635379143">
                  <w:marLeft w:val="0"/>
                  <w:marRight w:val="0"/>
                  <w:marTop w:val="0"/>
                  <w:marBottom w:val="0"/>
                  <w:divBdr>
                    <w:top w:val="none" w:sz="0" w:space="0" w:color="auto"/>
                    <w:left w:val="none" w:sz="0" w:space="0" w:color="auto"/>
                    <w:bottom w:val="none" w:sz="0" w:space="0" w:color="auto"/>
                    <w:right w:val="none" w:sz="0" w:space="0" w:color="auto"/>
                  </w:divBdr>
                  <w:divsChild>
                    <w:div w:id="836962706">
                      <w:marLeft w:val="0"/>
                      <w:marRight w:val="0"/>
                      <w:marTop w:val="0"/>
                      <w:marBottom w:val="0"/>
                      <w:divBdr>
                        <w:top w:val="none" w:sz="0" w:space="0" w:color="auto"/>
                        <w:left w:val="none" w:sz="0" w:space="0" w:color="auto"/>
                        <w:bottom w:val="none" w:sz="0" w:space="0" w:color="auto"/>
                        <w:right w:val="none" w:sz="0" w:space="0" w:color="auto"/>
                      </w:divBdr>
                    </w:div>
                  </w:divsChild>
                </w:div>
                <w:div w:id="1408453743">
                  <w:marLeft w:val="0"/>
                  <w:marRight w:val="0"/>
                  <w:marTop w:val="0"/>
                  <w:marBottom w:val="0"/>
                  <w:divBdr>
                    <w:top w:val="none" w:sz="0" w:space="0" w:color="auto"/>
                    <w:left w:val="none" w:sz="0" w:space="0" w:color="auto"/>
                    <w:bottom w:val="none" w:sz="0" w:space="0" w:color="auto"/>
                    <w:right w:val="none" w:sz="0" w:space="0" w:color="auto"/>
                  </w:divBdr>
                  <w:divsChild>
                    <w:div w:id="1893035004">
                      <w:marLeft w:val="0"/>
                      <w:marRight w:val="0"/>
                      <w:marTop w:val="0"/>
                      <w:marBottom w:val="0"/>
                      <w:divBdr>
                        <w:top w:val="none" w:sz="0" w:space="0" w:color="auto"/>
                        <w:left w:val="none" w:sz="0" w:space="0" w:color="auto"/>
                        <w:bottom w:val="none" w:sz="0" w:space="0" w:color="auto"/>
                        <w:right w:val="none" w:sz="0" w:space="0" w:color="auto"/>
                      </w:divBdr>
                    </w:div>
                  </w:divsChild>
                </w:div>
                <w:div w:id="115565119">
                  <w:marLeft w:val="0"/>
                  <w:marRight w:val="0"/>
                  <w:marTop w:val="0"/>
                  <w:marBottom w:val="0"/>
                  <w:divBdr>
                    <w:top w:val="none" w:sz="0" w:space="0" w:color="auto"/>
                    <w:left w:val="none" w:sz="0" w:space="0" w:color="auto"/>
                    <w:bottom w:val="none" w:sz="0" w:space="0" w:color="auto"/>
                    <w:right w:val="none" w:sz="0" w:space="0" w:color="auto"/>
                  </w:divBdr>
                  <w:divsChild>
                    <w:div w:id="1836266269">
                      <w:marLeft w:val="0"/>
                      <w:marRight w:val="0"/>
                      <w:marTop w:val="0"/>
                      <w:marBottom w:val="0"/>
                      <w:divBdr>
                        <w:top w:val="none" w:sz="0" w:space="0" w:color="auto"/>
                        <w:left w:val="none" w:sz="0" w:space="0" w:color="auto"/>
                        <w:bottom w:val="none" w:sz="0" w:space="0" w:color="auto"/>
                        <w:right w:val="none" w:sz="0" w:space="0" w:color="auto"/>
                      </w:divBdr>
                    </w:div>
                  </w:divsChild>
                </w:div>
                <w:div w:id="1321084170">
                  <w:marLeft w:val="0"/>
                  <w:marRight w:val="0"/>
                  <w:marTop w:val="0"/>
                  <w:marBottom w:val="0"/>
                  <w:divBdr>
                    <w:top w:val="none" w:sz="0" w:space="0" w:color="auto"/>
                    <w:left w:val="none" w:sz="0" w:space="0" w:color="auto"/>
                    <w:bottom w:val="none" w:sz="0" w:space="0" w:color="auto"/>
                    <w:right w:val="none" w:sz="0" w:space="0" w:color="auto"/>
                  </w:divBdr>
                  <w:divsChild>
                    <w:div w:id="489061687">
                      <w:marLeft w:val="0"/>
                      <w:marRight w:val="0"/>
                      <w:marTop w:val="0"/>
                      <w:marBottom w:val="0"/>
                      <w:divBdr>
                        <w:top w:val="none" w:sz="0" w:space="0" w:color="auto"/>
                        <w:left w:val="none" w:sz="0" w:space="0" w:color="auto"/>
                        <w:bottom w:val="none" w:sz="0" w:space="0" w:color="auto"/>
                        <w:right w:val="none" w:sz="0" w:space="0" w:color="auto"/>
                      </w:divBdr>
                    </w:div>
                  </w:divsChild>
                </w:div>
                <w:div w:id="683360072">
                  <w:marLeft w:val="0"/>
                  <w:marRight w:val="0"/>
                  <w:marTop w:val="0"/>
                  <w:marBottom w:val="0"/>
                  <w:divBdr>
                    <w:top w:val="none" w:sz="0" w:space="0" w:color="auto"/>
                    <w:left w:val="none" w:sz="0" w:space="0" w:color="auto"/>
                    <w:bottom w:val="none" w:sz="0" w:space="0" w:color="auto"/>
                    <w:right w:val="none" w:sz="0" w:space="0" w:color="auto"/>
                  </w:divBdr>
                  <w:divsChild>
                    <w:div w:id="1906835610">
                      <w:marLeft w:val="0"/>
                      <w:marRight w:val="0"/>
                      <w:marTop w:val="0"/>
                      <w:marBottom w:val="0"/>
                      <w:divBdr>
                        <w:top w:val="none" w:sz="0" w:space="0" w:color="auto"/>
                        <w:left w:val="none" w:sz="0" w:space="0" w:color="auto"/>
                        <w:bottom w:val="none" w:sz="0" w:space="0" w:color="auto"/>
                        <w:right w:val="none" w:sz="0" w:space="0" w:color="auto"/>
                      </w:divBdr>
                    </w:div>
                  </w:divsChild>
                </w:div>
                <w:div w:id="1842618798">
                  <w:marLeft w:val="0"/>
                  <w:marRight w:val="0"/>
                  <w:marTop w:val="0"/>
                  <w:marBottom w:val="0"/>
                  <w:divBdr>
                    <w:top w:val="none" w:sz="0" w:space="0" w:color="auto"/>
                    <w:left w:val="none" w:sz="0" w:space="0" w:color="auto"/>
                    <w:bottom w:val="none" w:sz="0" w:space="0" w:color="auto"/>
                    <w:right w:val="none" w:sz="0" w:space="0" w:color="auto"/>
                  </w:divBdr>
                  <w:divsChild>
                    <w:div w:id="958023668">
                      <w:marLeft w:val="0"/>
                      <w:marRight w:val="0"/>
                      <w:marTop w:val="0"/>
                      <w:marBottom w:val="0"/>
                      <w:divBdr>
                        <w:top w:val="none" w:sz="0" w:space="0" w:color="auto"/>
                        <w:left w:val="none" w:sz="0" w:space="0" w:color="auto"/>
                        <w:bottom w:val="none" w:sz="0" w:space="0" w:color="auto"/>
                        <w:right w:val="none" w:sz="0" w:space="0" w:color="auto"/>
                      </w:divBdr>
                    </w:div>
                  </w:divsChild>
                </w:div>
                <w:div w:id="2135709976">
                  <w:marLeft w:val="0"/>
                  <w:marRight w:val="0"/>
                  <w:marTop w:val="0"/>
                  <w:marBottom w:val="0"/>
                  <w:divBdr>
                    <w:top w:val="none" w:sz="0" w:space="0" w:color="auto"/>
                    <w:left w:val="none" w:sz="0" w:space="0" w:color="auto"/>
                    <w:bottom w:val="none" w:sz="0" w:space="0" w:color="auto"/>
                    <w:right w:val="none" w:sz="0" w:space="0" w:color="auto"/>
                  </w:divBdr>
                  <w:divsChild>
                    <w:div w:id="448470742">
                      <w:marLeft w:val="0"/>
                      <w:marRight w:val="0"/>
                      <w:marTop w:val="0"/>
                      <w:marBottom w:val="0"/>
                      <w:divBdr>
                        <w:top w:val="none" w:sz="0" w:space="0" w:color="auto"/>
                        <w:left w:val="none" w:sz="0" w:space="0" w:color="auto"/>
                        <w:bottom w:val="none" w:sz="0" w:space="0" w:color="auto"/>
                        <w:right w:val="none" w:sz="0" w:space="0" w:color="auto"/>
                      </w:divBdr>
                    </w:div>
                  </w:divsChild>
                </w:div>
                <w:div w:id="1573658681">
                  <w:marLeft w:val="0"/>
                  <w:marRight w:val="0"/>
                  <w:marTop w:val="0"/>
                  <w:marBottom w:val="0"/>
                  <w:divBdr>
                    <w:top w:val="none" w:sz="0" w:space="0" w:color="auto"/>
                    <w:left w:val="none" w:sz="0" w:space="0" w:color="auto"/>
                    <w:bottom w:val="none" w:sz="0" w:space="0" w:color="auto"/>
                    <w:right w:val="none" w:sz="0" w:space="0" w:color="auto"/>
                  </w:divBdr>
                  <w:divsChild>
                    <w:div w:id="347565099">
                      <w:marLeft w:val="0"/>
                      <w:marRight w:val="0"/>
                      <w:marTop w:val="0"/>
                      <w:marBottom w:val="0"/>
                      <w:divBdr>
                        <w:top w:val="none" w:sz="0" w:space="0" w:color="auto"/>
                        <w:left w:val="none" w:sz="0" w:space="0" w:color="auto"/>
                        <w:bottom w:val="none" w:sz="0" w:space="0" w:color="auto"/>
                        <w:right w:val="none" w:sz="0" w:space="0" w:color="auto"/>
                      </w:divBdr>
                    </w:div>
                  </w:divsChild>
                </w:div>
                <w:div w:id="771901687">
                  <w:marLeft w:val="0"/>
                  <w:marRight w:val="0"/>
                  <w:marTop w:val="0"/>
                  <w:marBottom w:val="0"/>
                  <w:divBdr>
                    <w:top w:val="none" w:sz="0" w:space="0" w:color="auto"/>
                    <w:left w:val="none" w:sz="0" w:space="0" w:color="auto"/>
                    <w:bottom w:val="none" w:sz="0" w:space="0" w:color="auto"/>
                    <w:right w:val="none" w:sz="0" w:space="0" w:color="auto"/>
                  </w:divBdr>
                  <w:divsChild>
                    <w:div w:id="1033923746">
                      <w:marLeft w:val="0"/>
                      <w:marRight w:val="0"/>
                      <w:marTop w:val="0"/>
                      <w:marBottom w:val="0"/>
                      <w:divBdr>
                        <w:top w:val="none" w:sz="0" w:space="0" w:color="auto"/>
                        <w:left w:val="none" w:sz="0" w:space="0" w:color="auto"/>
                        <w:bottom w:val="none" w:sz="0" w:space="0" w:color="auto"/>
                        <w:right w:val="none" w:sz="0" w:space="0" w:color="auto"/>
                      </w:divBdr>
                    </w:div>
                  </w:divsChild>
                </w:div>
                <w:div w:id="1201479812">
                  <w:marLeft w:val="0"/>
                  <w:marRight w:val="0"/>
                  <w:marTop w:val="0"/>
                  <w:marBottom w:val="0"/>
                  <w:divBdr>
                    <w:top w:val="none" w:sz="0" w:space="0" w:color="auto"/>
                    <w:left w:val="none" w:sz="0" w:space="0" w:color="auto"/>
                    <w:bottom w:val="none" w:sz="0" w:space="0" w:color="auto"/>
                    <w:right w:val="none" w:sz="0" w:space="0" w:color="auto"/>
                  </w:divBdr>
                  <w:divsChild>
                    <w:div w:id="1520002427">
                      <w:marLeft w:val="0"/>
                      <w:marRight w:val="0"/>
                      <w:marTop w:val="0"/>
                      <w:marBottom w:val="0"/>
                      <w:divBdr>
                        <w:top w:val="none" w:sz="0" w:space="0" w:color="auto"/>
                        <w:left w:val="none" w:sz="0" w:space="0" w:color="auto"/>
                        <w:bottom w:val="none" w:sz="0" w:space="0" w:color="auto"/>
                        <w:right w:val="none" w:sz="0" w:space="0" w:color="auto"/>
                      </w:divBdr>
                    </w:div>
                  </w:divsChild>
                </w:div>
                <w:div w:id="417018183">
                  <w:marLeft w:val="0"/>
                  <w:marRight w:val="0"/>
                  <w:marTop w:val="0"/>
                  <w:marBottom w:val="0"/>
                  <w:divBdr>
                    <w:top w:val="none" w:sz="0" w:space="0" w:color="auto"/>
                    <w:left w:val="none" w:sz="0" w:space="0" w:color="auto"/>
                    <w:bottom w:val="none" w:sz="0" w:space="0" w:color="auto"/>
                    <w:right w:val="none" w:sz="0" w:space="0" w:color="auto"/>
                  </w:divBdr>
                  <w:divsChild>
                    <w:div w:id="93790644">
                      <w:marLeft w:val="0"/>
                      <w:marRight w:val="0"/>
                      <w:marTop w:val="0"/>
                      <w:marBottom w:val="0"/>
                      <w:divBdr>
                        <w:top w:val="none" w:sz="0" w:space="0" w:color="auto"/>
                        <w:left w:val="none" w:sz="0" w:space="0" w:color="auto"/>
                        <w:bottom w:val="none" w:sz="0" w:space="0" w:color="auto"/>
                        <w:right w:val="none" w:sz="0" w:space="0" w:color="auto"/>
                      </w:divBdr>
                    </w:div>
                  </w:divsChild>
                </w:div>
                <w:div w:id="1526481667">
                  <w:marLeft w:val="0"/>
                  <w:marRight w:val="0"/>
                  <w:marTop w:val="0"/>
                  <w:marBottom w:val="0"/>
                  <w:divBdr>
                    <w:top w:val="none" w:sz="0" w:space="0" w:color="auto"/>
                    <w:left w:val="none" w:sz="0" w:space="0" w:color="auto"/>
                    <w:bottom w:val="none" w:sz="0" w:space="0" w:color="auto"/>
                    <w:right w:val="none" w:sz="0" w:space="0" w:color="auto"/>
                  </w:divBdr>
                  <w:divsChild>
                    <w:div w:id="185095787">
                      <w:marLeft w:val="0"/>
                      <w:marRight w:val="0"/>
                      <w:marTop w:val="0"/>
                      <w:marBottom w:val="0"/>
                      <w:divBdr>
                        <w:top w:val="none" w:sz="0" w:space="0" w:color="auto"/>
                        <w:left w:val="none" w:sz="0" w:space="0" w:color="auto"/>
                        <w:bottom w:val="none" w:sz="0" w:space="0" w:color="auto"/>
                        <w:right w:val="none" w:sz="0" w:space="0" w:color="auto"/>
                      </w:divBdr>
                    </w:div>
                  </w:divsChild>
                </w:div>
                <w:div w:id="683678260">
                  <w:marLeft w:val="0"/>
                  <w:marRight w:val="0"/>
                  <w:marTop w:val="0"/>
                  <w:marBottom w:val="0"/>
                  <w:divBdr>
                    <w:top w:val="none" w:sz="0" w:space="0" w:color="auto"/>
                    <w:left w:val="none" w:sz="0" w:space="0" w:color="auto"/>
                    <w:bottom w:val="none" w:sz="0" w:space="0" w:color="auto"/>
                    <w:right w:val="none" w:sz="0" w:space="0" w:color="auto"/>
                  </w:divBdr>
                  <w:divsChild>
                    <w:div w:id="1753042700">
                      <w:marLeft w:val="0"/>
                      <w:marRight w:val="0"/>
                      <w:marTop w:val="0"/>
                      <w:marBottom w:val="0"/>
                      <w:divBdr>
                        <w:top w:val="none" w:sz="0" w:space="0" w:color="auto"/>
                        <w:left w:val="none" w:sz="0" w:space="0" w:color="auto"/>
                        <w:bottom w:val="none" w:sz="0" w:space="0" w:color="auto"/>
                        <w:right w:val="none" w:sz="0" w:space="0" w:color="auto"/>
                      </w:divBdr>
                    </w:div>
                  </w:divsChild>
                </w:div>
                <w:div w:id="1413040048">
                  <w:marLeft w:val="0"/>
                  <w:marRight w:val="0"/>
                  <w:marTop w:val="0"/>
                  <w:marBottom w:val="0"/>
                  <w:divBdr>
                    <w:top w:val="none" w:sz="0" w:space="0" w:color="auto"/>
                    <w:left w:val="none" w:sz="0" w:space="0" w:color="auto"/>
                    <w:bottom w:val="none" w:sz="0" w:space="0" w:color="auto"/>
                    <w:right w:val="none" w:sz="0" w:space="0" w:color="auto"/>
                  </w:divBdr>
                  <w:divsChild>
                    <w:div w:id="1563105140">
                      <w:marLeft w:val="0"/>
                      <w:marRight w:val="0"/>
                      <w:marTop w:val="0"/>
                      <w:marBottom w:val="0"/>
                      <w:divBdr>
                        <w:top w:val="none" w:sz="0" w:space="0" w:color="auto"/>
                        <w:left w:val="none" w:sz="0" w:space="0" w:color="auto"/>
                        <w:bottom w:val="none" w:sz="0" w:space="0" w:color="auto"/>
                        <w:right w:val="none" w:sz="0" w:space="0" w:color="auto"/>
                      </w:divBdr>
                    </w:div>
                  </w:divsChild>
                </w:div>
                <w:div w:id="709190546">
                  <w:marLeft w:val="0"/>
                  <w:marRight w:val="0"/>
                  <w:marTop w:val="0"/>
                  <w:marBottom w:val="0"/>
                  <w:divBdr>
                    <w:top w:val="none" w:sz="0" w:space="0" w:color="auto"/>
                    <w:left w:val="none" w:sz="0" w:space="0" w:color="auto"/>
                    <w:bottom w:val="none" w:sz="0" w:space="0" w:color="auto"/>
                    <w:right w:val="none" w:sz="0" w:space="0" w:color="auto"/>
                  </w:divBdr>
                  <w:divsChild>
                    <w:div w:id="133668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707475">
      <w:bodyDiv w:val="1"/>
      <w:marLeft w:val="0"/>
      <w:marRight w:val="0"/>
      <w:marTop w:val="0"/>
      <w:marBottom w:val="0"/>
      <w:divBdr>
        <w:top w:val="none" w:sz="0" w:space="0" w:color="auto"/>
        <w:left w:val="none" w:sz="0" w:space="0" w:color="auto"/>
        <w:bottom w:val="none" w:sz="0" w:space="0" w:color="auto"/>
        <w:right w:val="none" w:sz="0" w:space="0" w:color="auto"/>
      </w:divBdr>
    </w:div>
    <w:div w:id="213177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ntTable" Target="fontTable.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www.contratos.gov.co"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microsoft.com/office/2020/10/relationships/intelligence" Target="intelligence2.xml" Id="R776ac70170874b86" /><Relationship Type="http://schemas.openxmlformats.org/officeDocument/2006/relationships/comments" Target="comments.xml" Id="R85e87af3f0b34eae" /><Relationship Type="http://schemas.microsoft.com/office/2016/09/relationships/commentsIds" Target="commentsIds.xml" Id="Rf5d4d7b6ad40424b" /><Relationship Type="http://schemas.microsoft.com/office/2011/relationships/commentsExtended" Target="commentsExtended.xml" Id="R605b5d81cc64401d" /><Relationship Type="http://schemas.microsoft.com/office/2018/08/relationships/commentsExtensible" Target="commentsExtensible.xml" Id="R4d4691b1ed0d4d5c" /><Relationship Type="http://schemas.microsoft.com/office/2011/relationships/people" Target="people.xml" Id="Rf0a201de3efc4b85" /></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6672D768-8F3E-443C-B226-E9C6FDCB9495}">
    <t:Anchor>
      <t:Comment id="926249775"/>
    </t:Anchor>
    <t:History>
      <t:Event id="{A692340F-7F16-4F1E-A81F-F3EE1859AF6E}" time="2023-07-06T17:12:51.657Z">
        <t:Attribution userId="S::kagomez@saludcapital.gov.co::f9ab4a34-d6f8-4f54-bcf5-7182a86c0e40" userProvider="AD" userName="Karina Andrea, Gomez Cely"/>
        <t:Anchor>
          <t:Comment id="926249775"/>
        </t:Anchor>
        <t:Create/>
      </t:Event>
      <t:Event id="{008BA3D2-6D6F-4288-A2B1-8B09F6C6A80E}" time="2023-07-06T17:12:51.657Z">
        <t:Attribution userId="S::kagomez@saludcapital.gov.co::f9ab4a34-d6f8-4f54-bcf5-7182a86c0e40" userProvider="AD" userName="Karina Andrea, Gomez Cely"/>
        <t:Anchor>
          <t:Comment id="926249775"/>
        </t:Anchor>
        <t:Assign userId="S::DJMendoza@saludcapital.gov.co::677e8cf8-b6b2-46d5-b066-b2f2cf549980" userProvider="AD" userName="Diego Jose, Mendoza Santacruz"/>
      </t:Event>
      <t:Event id="{24ADDA80-AC72-4287-B28D-3FEE52F594B9}" time="2023-07-06T17:12:51.657Z">
        <t:Attribution userId="S::kagomez@saludcapital.gov.co::f9ab4a34-d6f8-4f54-bcf5-7182a86c0e40" userProvider="AD" userName="Karina Andrea, Gomez Cely"/>
        <t:Anchor>
          <t:Comment id="926249775"/>
        </t:Anchor>
        <t:SetTitle title="@Diego Jose, Mendoza Santacruz  tu hiciste la verificación o quien de la subdirección realizo la verificación?"/>
      </t:Event>
      <t:Event id="{08AFA6F8-56DB-4394-BB53-658B2BF7546E}" time="2023-07-19T16:28:54.694Z">
        <t:Attribution userId="S::djmendoza@saludcapital.gov.co::677e8cf8-b6b2-46d5-b066-b2f2cf549980" userProvider="AD" userName="Diego Jose, Mendoza Santacruz"/>
        <t:Progress percentComplete="100"/>
      </t:Event>
    </t:History>
  </t:Task>
  <t:Task id="{A29BA952-88B7-4E9B-BC88-CE5DF90BF8B5}">
    <t:Anchor>
      <t:Comment id="2009766008"/>
    </t:Anchor>
    <t:History>
      <t:Event id="{D8045399-3CB9-4D89-8CF9-31F66025617C}" time="2024-07-31T15:31:54.818Z">
        <t:Attribution userId="S::nvpalacios@saludcapital.gov.co::5e2d132e-86c1-40de-af15-1a44299e6459" userProvider="AD" userName="Nasly Vanessa, Palacios Muñoz"/>
        <t:Anchor>
          <t:Comment id="2048904417"/>
        </t:Anchor>
        <t:Create/>
      </t:Event>
      <t:Event id="{D8FE216F-9AE1-427E-9422-44F49E476DAB}" time="2024-07-31T15:31:54.818Z">
        <t:Attribution userId="S::nvpalacios@saludcapital.gov.co::5e2d132e-86c1-40de-af15-1a44299e6459" userProvider="AD" userName="Nasly Vanessa, Palacios Muñoz"/>
        <t:Anchor>
          <t:Comment id="2048904417"/>
        </t:Anchor>
        <t:Assign userId="S::APArias@saludcapital.gov.co::98f82eb0-6c8a-42ce-bfdb-d65f41068175" userProvider="AD" userName="Angie Paola, Arias Pedraza"/>
      </t:Event>
      <t:Event id="{BCB8E1CE-3108-4799-A255-5C487CBF0B77}" time="2024-07-31T15:31:54.818Z">
        <t:Attribution userId="S::nvpalacios@saludcapital.gov.co::5e2d132e-86c1-40de-af15-1a44299e6459" userProvider="AD" userName="Nasly Vanessa, Palacios Muñoz"/>
        <t:Anchor>
          <t:Comment id="2048904417"/>
        </t:Anchor>
        <t:SetTitle title="@Angie Paola, Arias Pedraza"/>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f1fbff-facd-4dff-ad26-d6512eda2950">
      <Terms xmlns="http://schemas.microsoft.com/office/infopath/2007/PartnerControls"/>
    </lcf76f155ced4ddcb4097134ff3c332f>
    <TaxCatchAll xmlns="c1bc6087-baa3-427d-a9c0-02e9f166c8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B831B-8C85-44D7-98B3-1031918C614A}"/>
</file>

<file path=customXml/itemProps2.xml><?xml version="1.0" encoding="utf-8"?>
<ds:datastoreItem xmlns:ds="http://schemas.openxmlformats.org/officeDocument/2006/customXml" ds:itemID="{9C778E98-DBD9-4B75-A5F0-736D622F22B5}">
  <ds:schemaRefs>
    <ds:schemaRef ds:uri="http://schemas.microsoft.com/sharepoint/v3/contenttype/forms"/>
  </ds:schemaRefs>
</ds:datastoreItem>
</file>

<file path=customXml/itemProps3.xml><?xml version="1.0" encoding="utf-8"?>
<ds:datastoreItem xmlns:ds="http://schemas.openxmlformats.org/officeDocument/2006/customXml" ds:itemID="{DF19C320-D070-46CF-87CE-911D4D6139B4}">
  <ds:schemaRefs>
    <ds:schemaRef ds:uri="http://schemas.microsoft.com/office/2006/metadata/properties"/>
    <ds:schemaRef ds:uri="http://schemas.microsoft.com/office/infopath/2007/PartnerControls"/>
    <ds:schemaRef ds:uri="58310175-a52c-451d-a773-3f81c18ad7cb"/>
    <ds:schemaRef ds:uri="18cfa174-3f6c-4e2c-b286-00c56341ccc4"/>
  </ds:schemaRefs>
</ds:datastoreItem>
</file>

<file path=customXml/itemProps4.xml><?xml version="1.0" encoding="utf-8"?>
<ds:datastoreItem xmlns:ds="http://schemas.openxmlformats.org/officeDocument/2006/customXml" ds:itemID="{E3CDE202-B652-4E30-9DEA-920C7DA05B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Gutierrez Moreno, Diana Fernanda</dc:creator>
  <keywords/>
  <dc:description/>
  <lastModifiedBy>Darwin Johan, Cristancho Mican</lastModifiedBy>
  <revision>19</revision>
  <lastPrinted>2025-05-09T19:34:00.0000000Z</lastPrinted>
  <dcterms:created xsi:type="dcterms:W3CDTF">2026-04-14T20:23:00.0000000Z</dcterms:created>
  <dcterms:modified xsi:type="dcterms:W3CDTF">2026-06-24T15:34:23.7140670Z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0x01010000D8795E9652764F8AFFE024CFD8CD1B</vt:lpwstr>
  </property>
  <property fmtid="{D5CDD505-2E9C-101B-9397-08002B2CF9AE}" pid="3" name="MediaServiceImageTags">
    <vt:lpwstr/>
  </property>
</Properties>
</file>